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8F9B0" w14:textId="6B9906DE" w:rsidR="00914998" w:rsidRPr="006F5CA9" w:rsidRDefault="00E30570" w:rsidP="00914998">
      <w:pPr>
        <w:rPr>
          <w:rFonts w:cstheme="minorHAnsi"/>
          <w:lang w:val="en-AU"/>
        </w:rPr>
      </w:pPr>
      <w:r w:rsidRPr="006F5CA9">
        <w:rPr>
          <w:rFonts w:cstheme="minorHAnsi"/>
          <w:noProof/>
          <w:lang w:val="en-AU"/>
        </w:rPr>
        <w:drawing>
          <wp:anchor distT="0" distB="0" distL="114300" distR="114300" simplePos="0" relativeHeight="251659264" behindDoc="1" locked="0" layoutInCell="1" allowOverlap="1" wp14:anchorId="3E5C27C0" wp14:editId="55737E69">
            <wp:simplePos x="0" y="0"/>
            <wp:positionH relativeFrom="page">
              <wp:posOffset>28575</wp:posOffset>
            </wp:positionH>
            <wp:positionV relativeFrom="paragraph">
              <wp:posOffset>-875665</wp:posOffset>
            </wp:positionV>
            <wp:extent cx="7562215" cy="1069594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7562215" cy="10695940"/>
                    </a:xfrm>
                    <a:prstGeom prst="rect">
                      <a:avLst/>
                    </a:prstGeom>
                  </pic:spPr>
                </pic:pic>
              </a:graphicData>
            </a:graphic>
            <wp14:sizeRelH relativeFrom="page">
              <wp14:pctWidth>0</wp14:pctWidth>
            </wp14:sizeRelH>
            <wp14:sizeRelV relativeFrom="page">
              <wp14:pctHeight>0</wp14:pctHeight>
            </wp14:sizeRelV>
          </wp:anchor>
        </w:drawing>
      </w:r>
      <w:r w:rsidR="00C455FC" w:rsidRPr="006F5CA9">
        <w:rPr>
          <w:rFonts w:cstheme="minorHAnsi"/>
          <w:noProof/>
          <w:lang w:val="en-AU"/>
        </w:rPr>
        <mc:AlternateContent>
          <mc:Choice Requires="wps">
            <w:drawing>
              <wp:anchor distT="45720" distB="45720" distL="114300" distR="114300" simplePos="0" relativeHeight="251660288" behindDoc="0" locked="0" layoutInCell="1" allowOverlap="1" wp14:anchorId="4A0CAC46" wp14:editId="68A9510E">
                <wp:simplePos x="0" y="0"/>
                <wp:positionH relativeFrom="margin">
                  <wp:posOffset>238125</wp:posOffset>
                </wp:positionH>
                <wp:positionV relativeFrom="paragraph">
                  <wp:posOffset>2602230</wp:posOffset>
                </wp:positionV>
                <wp:extent cx="6964680" cy="4829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680" cy="4829175"/>
                        </a:xfrm>
                        <a:prstGeom prst="rect">
                          <a:avLst/>
                        </a:prstGeom>
                        <a:noFill/>
                        <a:ln w="9525">
                          <a:noFill/>
                          <a:miter lim="800000"/>
                          <a:headEnd/>
                          <a:tailEnd/>
                        </a:ln>
                      </wps:spPr>
                      <wps:txbx>
                        <w:txbxContent>
                          <w:p w14:paraId="629BC236" w14:textId="77777777" w:rsidR="004045A8" w:rsidRDefault="004045A8" w:rsidP="005B00B4">
                            <w:pPr>
                              <w:spacing w:line="240" w:lineRule="auto"/>
                              <w:rPr>
                                <w:rFonts w:ascii="Hero New Light" w:hAnsi="Hero New Light" w:cs="Arial"/>
                                <w:b/>
                                <w:bCs/>
                                <w:color w:val="FFFFFF" w:themeColor="background1"/>
                                <w:sz w:val="64"/>
                                <w:szCs w:val="64"/>
                              </w:rPr>
                            </w:pPr>
                            <w:r>
                              <w:rPr>
                                <w:rFonts w:ascii="Hero New Light" w:hAnsi="Hero New Light" w:cs="Arial"/>
                                <w:b/>
                                <w:bCs/>
                                <w:color w:val="FFFFFF" w:themeColor="background1"/>
                                <w:sz w:val="64"/>
                                <w:szCs w:val="64"/>
                              </w:rPr>
                              <w:t xml:space="preserve">Template </w:t>
                            </w:r>
                          </w:p>
                          <w:p w14:paraId="5AEE4384" w14:textId="6E7E425B" w:rsidR="00FA1C21" w:rsidRDefault="00842A97" w:rsidP="005B00B4">
                            <w:pPr>
                              <w:spacing w:line="240" w:lineRule="auto"/>
                              <w:rPr>
                                <w:rFonts w:ascii="Hero New Light" w:hAnsi="Hero New Light" w:cs="Arial"/>
                                <w:b/>
                                <w:bCs/>
                                <w:color w:val="FFFFFF" w:themeColor="background1"/>
                                <w:sz w:val="64"/>
                                <w:szCs w:val="64"/>
                              </w:rPr>
                            </w:pPr>
                            <w:r>
                              <w:rPr>
                                <w:rFonts w:ascii="Hero New Light" w:hAnsi="Hero New Light" w:cs="Arial"/>
                                <w:b/>
                                <w:bCs/>
                                <w:color w:val="FFFFFF" w:themeColor="background1"/>
                                <w:sz w:val="64"/>
                                <w:szCs w:val="64"/>
                              </w:rPr>
                              <w:t xml:space="preserve">Position Description </w:t>
                            </w:r>
                            <w:r w:rsidR="004045A8">
                              <w:rPr>
                                <w:rFonts w:ascii="Hero New Light" w:hAnsi="Hero New Light" w:cs="Arial"/>
                                <w:b/>
                                <w:bCs/>
                                <w:color w:val="FFFFFF" w:themeColor="background1"/>
                                <w:sz w:val="64"/>
                                <w:szCs w:val="64"/>
                              </w:rPr>
                              <w:t xml:space="preserve">for </w:t>
                            </w:r>
                            <w:r w:rsidR="00173B3C" w:rsidRPr="00173B3C">
                              <w:rPr>
                                <w:rFonts w:ascii="Hero New Light" w:hAnsi="Hero New Light" w:cs="Arial"/>
                                <w:b/>
                                <w:bCs/>
                                <w:color w:val="FFFFFF" w:themeColor="background1"/>
                                <w:sz w:val="64"/>
                                <w:szCs w:val="64"/>
                              </w:rPr>
                              <w:t>Information Asset Management / Data Governance Officer</w:t>
                            </w:r>
                          </w:p>
                          <w:p w14:paraId="4DAF044D" w14:textId="77777777" w:rsidR="00A95D8F" w:rsidRPr="004045A8" w:rsidRDefault="00A95D8F" w:rsidP="005B00B4">
                            <w:pPr>
                              <w:spacing w:line="240" w:lineRule="auto"/>
                              <w:rPr>
                                <w:rFonts w:ascii="Hero New Light" w:hAnsi="Hero New Light" w:cs="Arial"/>
                                <w:b/>
                                <w:bCs/>
                                <w:color w:val="FFFFFF" w:themeColor="background1"/>
                                <w:sz w:val="36"/>
                                <w:szCs w:val="36"/>
                              </w:rPr>
                            </w:pPr>
                          </w:p>
                          <w:p w14:paraId="0395F81E" w14:textId="2C8797D3" w:rsidR="004045A8" w:rsidRPr="004045A8" w:rsidRDefault="004045A8" w:rsidP="005B00B4">
                            <w:pPr>
                              <w:spacing w:line="240" w:lineRule="auto"/>
                              <w:rPr>
                                <w:rFonts w:ascii="Hero New Light" w:hAnsi="Hero New Light" w:cs="Arial"/>
                                <w:b/>
                                <w:bCs/>
                                <w:color w:val="FFFFFF" w:themeColor="background1"/>
                                <w:sz w:val="36"/>
                                <w:szCs w:val="36"/>
                              </w:rPr>
                            </w:pPr>
                          </w:p>
                          <w:p w14:paraId="0B60E7AE" w14:textId="77777777" w:rsidR="006E20C4" w:rsidRPr="005612A0" w:rsidRDefault="006E20C4" w:rsidP="005B00B4">
                            <w:pPr>
                              <w:spacing w:line="240" w:lineRule="auto"/>
                              <w:rPr>
                                <w:rFonts w:ascii="Hero New Light" w:hAnsi="Hero New Light" w:cs="Arial"/>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0CAC46" id="_x0000_t202" coordsize="21600,21600" o:spt="202" path="m,l,21600r21600,l21600,xe">
                <v:stroke joinstyle="miter"/>
                <v:path gradientshapeok="t" o:connecttype="rect"/>
              </v:shapetype>
              <v:shape id="Text Box 2" o:spid="_x0000_s1026" type="#_x0000_t202" style="position:absolute;margin-left:18.75pt;margin-top:204.9pt;width:548.4pt;height:380.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sq+QEAAM4DAAAOAAAAZHJzL2Uyb0RvYy54bWysU8Fu2zAMvQ/YPwi6L06CJE2MOEXXrsOA&#10;rhvQ9QMUWY6FSaJGKbGzrx8lp2mw3Yr5IIim9Mj3+LS+7q1hB4VBg6v4ZDTmTDkJtXa7ij//uP+w&#10;5CxE4WphwKmKH1Xg15v379adL9UUWjC1QkYgLpSdr3gboy+LIshWWRFG4JWjZANoRaQQd0WNoiN0&#10;a4rpeLwoOsDaI0gVAv29G5J8k/GbRsn4rWmCisxUnHqLecW8btNabNai3KHwrZanNsQburBCOyp6&#10;hroTUbA96n+grJYIAZo4kmALaBotVeZAbCbjv9g8tcKrzIXECf4sU/h/sPLx8OS/I4v9R+hpgJlE&#10;8A8gfwbm4LYVbqduEKFrlaip8CRJVnQ+lKerSepQhgSy7b5CTUMW+wgZqG/QJlWIJyN0GsDxLLrq&#10;I5P0c7FazBZLSknKzZbT1eRqnmuI8uW6xxA/K7AsbSqONNUMLw4PIaZ2RPlyJFVzcK+NyZM1jnUV&#10;X82n83zhImN1JOMZbSu+HKdvsEJi+cnV+XIU2gx7KmDciXZiOnCO/bang4n+FuojCYAwGIweBG1a&#10;wN+cdWSuiodfe4GKM/PFkYiryWyW3JiD2fxqSgFeZraXGeEkQVU8cjZsb2N28MD1hsRudJbhtZNT&#10;r2SarM7J4MmVl3E+9foMN38AAAD//wMAUEsDBBQABgAIAAAAIQDVt8G13wAAAAwBAAAPAAAAZHJz&#10;L2Rvd25yZXYueG1sTI/BTsMwDIbvSLxDZCRuLNnabaw0nRCIK4gNkLh5jddWa5yqydby9qQnuNny&#10;p9/fn29H24oL9b5xrGE+UyCIS2carjR87F/u7kH4gGywdUwafsjDtri+yjEzbuB3uuxCJWII+ww1&#10;1CF0mZS+rMmin7mOON6OrrcY4tpX0vQ4xHDbyoVSK2mx4fihxo6eaipPu7PV8Pl6/P5K1Vv1bJfd&#10;4EYl2W6k1rc34+MDiEBj+INh0o/qUESngzuz8aLVkKyXkdSQqk2sMAHzJE1AHKZprRKQRS7/lyh+&#10;AQAA//8DAFBLAQItABQABgAIAAAAIQC2gziS/gAAAOEBAAATAAAAAAAAAAAAAAAAAAAAAABbQ29u&#10;dGVudF9UeXBlc10ueG1sUEsBAi0AFAAGAAgAAAAhADj9If/WAAAAlAEAAAsAAAAAAAAAAAAAAAAA&#10;LwEAAF9yZWxzLy5yZWxzUEsBAi0AFAAGAAgAAAAhACpMSyr5AQAAzgMAAA4AAAAAAAAAAAAAAAAA&#10;LgIAAGRycy9lMm9Eb2MueG1sUEsBAi0AFAAGAAgAAAAhANW3wbXfAAAADAEAAA8AAAAAAAAAAAAA&#10;AAAAUwQAAGRycy9kb3ducmV2LnhtbFBLBQYAAAAABAAEAPMAAABfBQAAAAA=&#10;" filled="f" stroked="f">
                <v:textbox>
                  <w:txbxContent>
                    <w:p w14:paraId="629BC236" w14:textId="77777777" w:rsidR="004045A8" w:rsidRDefault="004045A8" w:rsidP="005B00B4">
                      <w:pPr>
                        <w:spacing w:line="240" w:lineRule="auto"/>
                        <w:rPr>
                          <w:rFonts w:ascii="Hero New Light" w:hAnsi="Hero New Light" w:cs="Arial"/>
                          <w:b/>
                          <w:bCs/>
                          <w:color w:val="FFFFFF" w:themeColor="background1"/>
                          <w:sz w:val="64"/>
                          <w:szCs w:val="64"/>
                        </w:rPr>
                      </w:pPr>
                      <w:r>
                        <w:rPr>
                          <w:rFonts w:ascii="Hero New Light" w:hAnsi="Hero New Light" w:cs="Arial"/>
                          <w:b/>
                          <w:bCs/>
                          <w:color w:val="FFFFFF" w:themeColor="background1"/>
                          <w:sz w:val="64"/>
                          <w:szCs w:val="64"/>
                        </w:rPr>
                        <w:t xml:space="preserve">Template </w:t>
                      </w:r>
                    </w:p>
                    <w:p w14:paraId="5AEE4384" w14:textId="6E7E425B" w:rsidR="00FA1C21" w:rsidRDefault="00842A97" w:rsidP="005B00B4">
                      <w:pPr>
                        <w:spacing w:line="240" w:lineRule="auto"/>
                        <w:rPr>
                          <w:rFonts w:ascii="Hero New Light" w:hAnsi="Hero New Light" w:cs="Arial"/>
                          <w:b/>
                          <w:bCs/>
                          <w:color w:val="FFFFFF" w:themeColor="background1"/>
                          <w:sz w:val="64"/>
                          <w:szCs w:val="64"/>
                        </w:rPr>
                      </w:pPr>
                      <w:r>
                        <w:rPr>
                          <w:rFonts w:ascii="Hero New Light" w:hAnsi="Hero New Light" w:cs="Arial"/>
                          <w:b/>
                          <w:bCs/>
                          <w:color w:val="FFFFFF" w:themeColor="background1"/>
                          <w:sz w:val="64"/>
                          <w:szCs w:val="64"/>
                        </w:rPr>
                        <w:t xml:space="preserve">Position Description </w:t>
                      </w:r>
                      <w:r w:rsidR="004045A8">
                        <w:rPr>
                          <w:rFonts w:ascii="Hero New Light" w:hAnsi="Hero New Light" w:cs="Arial"/>
                          <w:b/>
                          <w:bCs/>
                          <w:color w:val="FFFFFF" w:themeColor="background1"/>
                          <w:sz w:val="64"/>
                          <w:szCs w:val="64"/>
                        </w:rPr>
                        <w:t xml:space="preserve">for </w:t>
                      </w:r>
                      <w:r w:rsidR="00173B3C" w:rsidRPr="00173B3C">
                        <w:rPr>
                          <w:rFonts w:ascii="Hero New Light" w:hAnsi="Hero New Light" w:cs="Arial"/>
                          <w:b/>
                          <w:bCs/>
                          <w:color w:val="FFFFFF" w:themeColor="background1"/>
                          <w:sz w:val="64"/>
                          <w:szCs w:val="64"/>
                        </w:rPr>
                        <w:t>Information Asset Management / Data Governance Officer</w:t>
                      </w:r>
                    </w:p>
                    <w:p w14:paraId="4DAF044D" w14:textId="77777777" w:rsidR="00A95D8F" w:rsidRPr="004045A8" w:rsidRDefault="00A95D8F" w:rsidP="005B00B4">
                      <w:pPr>
                        <w:spacing w:line="240" w:lineRule="auto"/>
                        <w:rPr>
                          <w:rFonts w:ascii="Hero New Light" w:hAnsi="Hero New Light" w:cs="Arial"/>
                          <w:b/>
                          <w:bCs/>
                          <w:color w:val="FFFFFF" w:themeColor="background1"/>
                          <w:sz w:val="36"/>
                          <w:szCs w:val="36"/>
                        </w:rPr>
                      </w:pPr>
                    </w:p>
                    <w:p w14:paraId="0395F81E" w14:textId="2C8797D3" w:rsidR="004045A8" w:rsidRPr="004045A8" w:rsidRDefault="004045A8" w:rsidP="005B00B4">
                      <w:pPr>
                        <w:spacing w:line="240" w:lineRule="auto"/>
                        <w:rPr>
                          <w:rFonts w:ascii="Hero New Light" w:hAnsi="Hero New Light" w:cs="Arial"/>
                          <w:b/>
                          <w:bCs/>
                          <w:color w:val="FFFFFF" w:themeColor="background1"/>
                          <w:sz w:val="36"/>
                          <w:szCs w:val="36"/>
                        </w:rPr>
                      </w:pPr>
                    </w:p>
                    <w:p w14:paraId="0B60E7AE" w14:textId="77777777" w:rsidR="006E20C4" w:rsidRPr="005612A0" w:rsidRDefault="006E20C4" w:rsidP="005B00B4">
                      <w:pPr>
                        <w:spacing w:line="240" w:lineRule="auto"/>
                        <w:rPr>
                          <w:rFonts w:ascii="Hero New Light" w:hAnsi="Hero New Light" w:cs="Arial"/>
                          <w:color w:val="FFFFFF" w:themeColor="background1"/>
                          <w:sz w:val="24"/>
                          <w:szCs w:val="24"/>
                        </w:rPr>
                      </w:pPr>
                    </w:p>
                  </w:txbxContent>
                </v:textbox>
                <w10:wrap type="square" anchorx="margin"/>
              </v:shape>
            </w:pict>
          </mc:Fallback>
        </mc:AlternateContent>
      </w:r>
      <w:r w:rsidR="00914998" w:rsidRPr="006F5CA9">
        <w:rPr>
          <w:rFonts w:cstheme="minorHAnsi"/>
          <w:lang w:val="en-AU"/>
        </w:rPr>
        <w:br w:type="page"/>
      </w:r>
    </w:p>
    <w:p w14:paraId="0D4F972D" w14:textId="77777777" w:rsidR="00914998" w:rsidRPr="006F5CA9" w:rsidRDefault="00914998" w:rsidP="00914998">
      <w:pPr>
        <w:tabs>
          <w:tab w:val="right" w:leader="dot" w:pos="9016"/>
        </w:tabs>
        <w:spacing w:after="80" w:line="240" w:lineRule="auto"/>
        <w:rPr>
          <w:rFonts w:cstheme="minorHAnsi"/>
          <w:b/>
          <w:bCs/>
          <w:caps/>
          <w:sz w:val="20"/>
          <w:lang w:val="en-AU"/>
        </w:rPr>
        <w:sectPr w:rsidR="00914998" w:rsidRPr="006F5CA9" w:rsidSect="00AD5758">
          <w:headerReference w:type="default" r:id="rId10"/>
          <w:footerReference w:type="default" r:id="rId11"/>
          <w:headerReference w:type="first" r:id="rId12"/>
          <w:footerReference w:type="first" r:id="rId13"/>
          <w:pgSz w:w="11906" w:h="16838"/>
          <w:pgMar w:top="0" w:right="0" w:bottom="0" w:left="0" w:header="709" w:footer="709" w:gutter="0"/>
          <w:pgNumType w:fmt="lowerRoman" w:start="1"/>
          <w:cols w:space="708"/>
          <w:titlePg/>
          <w:docGrid w:linePitch="360"/>
        </w:sectPr>
      </w:pPr>
      <w:bookmarkStart w:id="0" w:name="Draft"/>
      <w:bookmarkEnd w:id="0"/>
    </w:p>
    <w:p w14:paraId="63940CDA" w14:textId="196899A1" w:rsidR="004D5880" w:rsidRPr="00514D2E" w:rsidRDefault="00842A97" w:rsidP="004D5880">
      <w:pPr>
        <w:pStyle w:val="Heading1"/>
        <w:spacing w:before="180" w:line="240" w:lineRule="auto"/>
        <w:rPr>
          <w:rFonts w:asciiTheme="minorHAnsi" w:hAnsiTheme="minorHAnsi" w:cstheme="minorHAnsi"/>
          <w:b/>
          <w:bCs/>
          <w:caps/>
          <w:color w:val="253C96"/>
        </w:rPr>
      </w:pPr>
      <w:bookmarkStart w:id="1" w:name="_Toc166577073"/>
      <w:r>
        <w:rPr>
          <w:rFonts w:asciiTheme="minorHAnsi" w:hAnsiTheme="minorHAnsi" w:cstheme="minorHAnsi"/>
          <w:b/>
          <w:bCs/>
          <w:caps/>
          <w:color w:val="253C96"/>
        </w:rPr>
        <w:lastRenderedPageBreak/>
        <w:t xml:space="preserve">Position Description </w:t>
      </w:r>
      <w:bookmarkEnd w:id="1"/>
    </w:p>
    <w:p w14:paraId="43C25BDC" w14:textId="77777777" w:rsidR="00842A97" w:rsidRDefault="00842A97" w:rsidP="00842A97">
      <w:pPr>
        <w:pStyle w:val="Heading1"/>
        <w:spacing w:before="180" w:line="240" w:lineRule="auto"/>
        <w:rPr>
          <w:rFonts w:asciiTheme="minorHAnsi" w:hAnsiTheme="minorHAnsi" w:cstheme="minorHAnsi"/>
          <w:b/>
          <w:bCs/>
          <w:caps/>
          <w:color w:val="253C96"/>
        </w:rPr>
      </w:pPr>
      <w:bookmarkStart w:id="2" w:name="_Toc166577074"/>
    </w:p>
    <w:p w14:paraId="7079CD8F" w14:textId="654C0852" w:rsidR="00842A97" w:rsidRPr="00514D2E" w:rsidRDefault="00842A97" w:rsidP="00842A97">
      <w:pPr>
        <w:pStyle w:val="Heading1"/>
        <w:spacing w:before="180" w:line="240" w:lineRule="auto"/>
        <w:rPr>
          <w:rFonts w:asciiTheme="minorHAnsi" w:hAnsiTheme="minorHAnsi" w:cstheme="minorHAnsi"/>
          <w:b/>
          <w:bCs/>
          <w:caps/>
          <w:color w:val="253C96"/>
        </w:rPr>
      </w:pPr>
      <w:r>
        <w:rPr>
          <w:rFonts w:asciiTheme="minorHAnsi" w:hAnsiTheme="minorHAnsi" w:cstheme="minorHAnsi"/>
          <w:b/>
          <w:bCs/>
          <w:caps/>
          <w:color w:val="253C96"/>
        </w:rPr>
        <w:t xml:space="preserve">Position Details </w:t>
      </w:r>
    </w:p>
    <w:p w14:paraId="6EBCDB3A" w14:textId="397595AB" w:rsidR="00842A97" w:rsidRDefault="00173B3C" w:rsidP="00842A97">
      <w:pPr>
        <w:pStyle w:val="Heading2"/>
        <w:spacing w:before="120" w:after="80" w:line="240" w:lineRule="auto"/>
        <w:ind w:left="578" w:hanging="578"/>
        <w:rPr>
          <w:rFonts w:asciiTheme="minorHAnsi" w:hAnsiTheme="minorHAnsi" w:cstheme="minorHAnsi"/>
          <w:color w:val="0099D8"/>
          <w:sz w:val="28"/>
          <w:lang w:val="en-AU"/>
        </w:rPr>
      </w:pPr>
      <w:r w:rsidRPr="00173B3C">
        <w:rPr>
          <w:rFonts w:asciiTheme="minorHAnsi" w:hAnsiTheme="minorHAnsi" w:cstheme="minorHAnsi"/>
          <w:color w:val="0099D8"/>
          <w:sz w:val="28"/>
          <w:lang w:val="en-AU"/>
        </w:rPr>
        <w:t>Information Asset Management / Data Governance Officer</w:t>
      </w:r>
      <w:r w:rsidR="00D86048">
        <w:rPr>
          <w:rFonts w:asciiTheme="minorHAnsi" w:hAnsiTheme="minorHAnsi" w:cstheme="minorHAnsi"/>
          <w:color w:val="0099D8"/>
          <w:sz w:val="28"/>
          <w:lang w:val="en-AU"/>
        </w:rPr>
        <w:t xml:space="preserve"> </w:t>
      </w:r>
      <w:r w:rsidR="00187079">
        <w:rPr>
          <w:rFonts w:asciiTheme="minorHAnsi" w:hAnsiTheme="minorHAnsi" w:cstheme="minorHAnsi"/>
          <w:color w:val="0099D8"/>
          <w:sz w:val="28"/>
          <w:lang w:val="en-AU"/>
        </w:rPr>
        <w:t xml:space="preserve"> </w:t>
      </w:r>
      <w:r w:rsidR="00C455FC">
        <w:rPr>
          <w:rFonts w:asciiTheme="minorHAnsi" w:hAnsiTheme="minorHAnsi" w:cstheme="minorHAnsi"/>
          <w:color w:val="0099D8"/>
          <w:sz w:val="28"/>
          <w:lang w:val="en-AU"/>
        </w:rPr>
        <w:t xml:space="preserve"> </w:t>
      </w:r>
      <w:bookmarkEnd w:id="2"/>
    </w:p>
    <w:p w14:paraId="76009ADE" w14:textId="77777777" w:rsidR="00173B3C" w:rsidRPr="00173B3C" w:rsidRDefault="00173B3C" w:rsidP="00173B3C">
      <w:pPr>
        <w:spacing w:line="278" w:lineRule="auto"/>
        <w:rPr>
          <w:rFonts w:cstheme="minorHAnsi"/>
          <w:kern w:val="2"/>
          <w:lang w:val="en-AU" w:eastAsia="en-AU"/>
          <w14:ligatures w14:val="standardContextual"/>
        </w:rPr>
      </w:pPr>
      <w:r w:rsidRPr="00173B3C">
        <w:rPr>
          <w:rFonts w:cstheme="minorHAnsi"/>
          <w:kern w:val="2"/>
          <w:lang w:val="en-AU" w:eastAsia="en-AU"/>
          <w14:ligatures w14:val="standardContextual"/>
        </w:rPr>
        <w:t>The Information Asset Management / Data Governance Officer is responsible for managing and governing the organisation's Information Asset Register (IAR) and ensuring adherence to metadata standards across the Enterprise Data Management Platform. This role involves developing, implementing, and maintaining data governance frameworks, policies, and procedures to ensure the quality, security, and usability of information assets across the organization.</w:t>
      </w:r>
    </w:p>
    <w:p w14:paraId="558F671C" w14:textId="70AAC4EC" w:rsidR="00842A97" w:rsidRPr="00514D2E" w:rsidRDefault="00842A97" w:rsidP="00842A97">
      <w:pPr>
        <w:pStyle w:val="Heading1"/>
        <w:spacing w:before="180" w:line="240" w:lineRule="auto"/>
        <w:rPr>
          <w:rFonts w:asciiTheme="minorHAnsi" w:hAnsiTheme="minorHAnsi" w:cstheme="minorHAnsi"/>
          <w:b/>
          <w:bCs/>
          <w:caps/>
          <w:color w:val="253C96"/>
        </w:rPr>
      </w:pPr>
      <w:bookmarkStart w:id="3" w:name="_Toc166577076"/>
      <w:r>
        <w:rPr>
          <w:rFonts w:asciiTheme="minorHAnsi" w:hAnsiTheme="minorHAnsi" w:cstheme="minorHAnsi"/>
          <w:b/>
          <w:bCs/>
          <w:caps/>
          <w:color w:val="253C96"/>
        </w:rPr>
        <w:t xml:space="preserve">About the role  </w:t>
      </w:r>
    </w:p>
    <w:p w14:paraId="797372BD" w14:textId="3049EB79" w:rsidR="00842A97" w:rsidRDefault="00173B3C" w:rsidP="00842A97">
      <w:pPr>
        <w:pStyle w:val="Heading2"/>
        <w:spacing w:before="120" w:after="80" w:line="240" w:lineRule="auto"/>
        <w:ind w:left="578" w:hanging="578"/>
        <w:rPr>
          <w:rFonts w:asciiTheme="minorHAnsi" w:hAnsiTheme="minorHAnsi" w:cstheme="minorHAnsi"/>
          <w:color w:val="0099D8"/>
          <w:sz w:val="28"/>
          <w:lang w:val="en-AU"/>
        </w:rPr>
      </w:pPr>
      <w:r>
        <w:rPr>
          <w:rFonts w:asciiTheme="minorHAnsi" w:hAnsiTheme="minorHAnsi" w:cstheme="minorHAnsi"/>
          <w:color w:val="0099D8"/>
          <w:sz w:val="28"/>
          <w:lang w:val="en-AU"/>
        </w:rPr>
        <w:t>Key Responsibilities</w:t>
      </w:r>
    </w:p>
    <w:p w14:paraId="5C341C30" w14:textId="77777777" w:rsidR="00173B3C" w:rsidRDefault="00173B3C" w:rsidP="00173B3C">
      <w:pPr>
        <w:numPr>
          <w:ilvl w:val="0"/>
          <w:numId w:val="15"/>
        </w:numPr>
        <w:spacing w:before="100" w:beforeAutospacing="1" w:after="100" w:afterAutospacing="1" w:line="240" w:lineRule="auto"/>
        <w:rPr>
          <w:rFonts w:eastAsia="Times New Roman"/>
          <w:lang w:val="en-AU"/>
        </w:rPr>
      </w:pPr>
      <w:r>
        <w:rPr>
          <w:rStyle w:val="Strong"/>
          <w:rFonts w:eastAsia="Times New Roman"/>
        </w:rPr>
        <w:t>Information Asset Management:</w:t>
      </w:r>
    </w:p>
    <w:p w14:paraId="562A43CA" w14:textId="77777777" w:rsidR="00173B3C" w:rsidRDefault="00173B3C" w:rsidP="00173B3C">
      <w:pPr>
        <w:numPr>
          <w:ilvl w:val="1"/>
          <w:numId w:val="15"/>
        </w:numPr>
        <w:spacing w:before="100" w:beforeAutospacing="1" w:after="100" w:afterAutospacing="1" w:line="240" w:lineRule="auto"/>
        <w:rPr>
          <w:rFonts w:eastAsia="Times New Roman"/>
          <w:color w:val="333333"/>
        </w:rPr>
      </w:pPr>
      <w:r>
        <w:rPr>
          <w:rFonts w:eastAsia="Times New Roman"/>
        </w:rPr>
        <w:t>Develop and maintain the Information Asset Register (IAR) to ensure all critical information assets are accurately documented and managed.</w:t>
      </w:r>
    </w:p>
    <w:p w14:paraId="2E777ADE" w14:textId="77777777" w:rsidR="00173B3C" w:rsidRDefault="00173B3C" w:rsidP="00173B3C">
      <w:pPr>
        <w:numPr>
          <w:ilvl w:val="1"/>
          <w:numId w:val="15"/>
        </w:numPr>
        <w:spacing w:before="100" w:beforeAutospacing="1" w:after="100" w:afterAutospacing="1" w:line="240" w:lineRule="auto"/>
        <w:rPr>
          <w:rFonts w:eastAsia="Times New Roman"/>
        </w:rPr>
      </w:pPr>
      <w:r>
        <w:rPr>
          <w:rFonts w:eastAsia="Times New Roman"/>
        </w:rPr>
        <w:t>Collaborate with business units to identify, classify, and catalogue information assets.</w:t>
      </w:r>
    </w:p>
    <w:p w14:paraId="38B1725D" w14:textId="77777777" w:rsidR="00173B3C" w:rsidRDefault="00173B3C" w:rsidP="00173B3C">
      <w:pPr>
        <w:numPr>
          <w:ilvl w:val="1"/>
          <w:numId w:val="15"/>
        </w:numPr>
        <w:spacing w:before="100" w:beforeAutospacing="1" w:after="100" w:afterAutospacing="1" w:line="240" w:lineRule="auto"/>
        <w:rPr>
          <w:rFonts w:eastAsia="Times New Roman"/>
        </w:rPr>
      </w:pPr>
      <w:r>
        <w:rPr>
          <w:rFonts w:eastAsia="Times New Roman"/>
        </w:rPr>
        <w:t>Ensure regular updates and audits of the IAR to reflect changes in the data landscape.</w:t>
      </w:r>
    </w:p>
    <w:p w14:paraId="0A7D19DA" w14:textId="77777777" w:rsidR="00173B3C" w:rsidRDefault="00173B3C" w:rsidP="00173B3C">
      <w:pPr>
        <w:numPr>
          <w:ilvl w:val="0"/>
          <w:numId w:val="15"/>
        </w:numPr>
        <w:spacing w:before="100" w:beforeAutospacing="1" w:after="100" w:afterAutospacing="1" w:line="240" w:lineRule="auto"/>
        <w:rPr>
          <w:rFonts w:eastAsia="Times New Roman"/>
        </w:rPr>
      </w:pPr>
      <w:r>
        <w:rPr>
          <w:rStyle w:val="Strong"/>
          <w:rFonts w:eastAsia="Times New Roman"/>
        </w:rPr>
        <w:t>Metadata Standards Governance:</w:t>
      </w:r>
    </w:p>
    <w:p w14:paraId="7C557F48" w14:textId="77777777" w:rsidR="00173B3C" w:rsidRDefault="00173B3C" w:rsidP="00173B3C">
      <w:pPr>
        <w:numPr>
          <w:ilvl w:val="1"/>
          <w:numId w:val="15"/>
        </w:numPr>
        <w:spacing w:before="100" w:beforeAutospacing="1" w:after="100" w:afterAutospacing="1" w:line="240" w:lineRule="auto"/>
        <w:rPr>
          <w:rFonts w:eastAsia="Times New Roman"/>
          <w:color w:val="333333"/>
        </w:rPr>
      </w:pPr>
      <w:r>
        <w:rPr>
          <w:rFonts w:eastAsia="Times New Roman"/>
        </w:rPr>
        <w:t>Establish and enforce metadata standards and guidelines for the Enterprise Data Management Platform.</w:t>
      </w:r>
    </w:p>
    <w:p w14:paraId="7700EB1C" w14:textId="77777777" w:rsidR="00173B3C" w:rsidRDefault="00173B3C" w:rsidP="00173B3C">
      <w:pPr>
        <w:numPr>
          <w:ilvl w:val="1"/>
          <w:numId w:val="15"/>
        </w:numPr>
        <w:spacing w:before="100" w:beforeAutospacing="1" w:after="100" w:afterAutospacing="1" w:line="240" w:lineRule="auto"/>
        <w:rPr>
          <w:rFonts w:eastAsia="Times New Roman"/>
        </w:rPr>
      </w:pPr>
      <w:r>
        <w:rPr>
          <w:rFonts w:eastAsia="Times New Roman"/>
        </w:rPr>
        <w:t>Work with data stewards and data owners to ensure consistent application of metadata standards across all data assets.</w:t>
      </w:r>
    </w:p>
    <w:p w14:paraId="7948780C" w14:textId="77777777" w:rsidR="00173B3C" w:rsidRDefault="00173B3C" w:rsidP="00173B3C">
      <w:pPr>
        <w:numPr>
          <w:ilvl w:val="1"/>
          <w:numId w:val="15"/>
        </w:numPr>
        <w:spacing w:before="100" w:beforeAutospacing="1" w:after="100" w:afterAutospacing="1" w:line="240" w:lineRule="auto"/>
        <w:rPr>
          <w:rFonts w:eastAsia="Times New Roman"/>
        </w:rPr>
      </w:pPr>
      <w:r>
        <w:rPr>
          <w:rFonts w:eastAsia="Times New Roman"/>
        </w:rPr>
        <w:t>Monitor and audit metadata quality to ensure compliance with organisational standards.</w:t>
      </w:r>
    </w:p>
    <w:p w14:paraId="6C324D55" w14:textId="77777777" w:rsidR="00173B3C" w:rsidRDefault="00173B3C" w:rsidP="00173B3C">
      <w:pPr>
        <w:numPr>
          <w:ilvl w:val="0"/>
          <w:numId w:val="15"/>
        </w:numPr>
        <w:spacing w:before="100" w:beforeAutospacing="1" w:after="100" w:afterAutospacing="1" w:line="240" w:lineRule="auto"/>
        <w:rPr>
          <w:rFonts w:eastAsia="Times New Roman"/>
        </w:rPr>
      </w:pPr>
      <w:r>
        <w:rPr>
          <w:rStyle w:val="Strong"/>
          <w:rFonts w:eastAsia="Times New Roman"/>
        </w:rPr>
        <w:t>Data Governance Framework:</w:t>
      </w:r>
    </w:p>
    <w:p w14:paraId="60CDA226" w14:textId="77777777" w:rsidR="00173B3C" w:rsidRDefault="00173B3C" w:rsidP="00173B3C">
      <w:pPr>
        <w:numPr>
          <w:ilvl w:val="1"/>
          <w:numId w:val="15"/>
        </w:numPr>
        <w:spacing w:before="100" w:beforeAutospacing="1" w:after="100" w:afterAutospacing="1" w:line="240" w:lineRule="auto"/>
        <w:rPr>
          <w:rFonts w:eastAsia="Times New Roman"/>
          <w:color w:val="333333"/>
        </w:rPr>
      </w:pPr>
      <w:r>
        <w:rPr>
          <w:rFonts w:eastAsia="Times New Roman"/>
        </w:rPr>
        <w:t>Develop, implement, and maintain a data governance framework that aligns with organisational goals and industry best practices.</w:t>
      </w:r>
    </w:p>
    <w:p w14:paraId="4BD277C7" w14:textId="77777777" w:rsidR="00173B3C" w:rsidRDefault="00173B3C" w:rsidP="00173B3C">
      <w:pPr>
        <w:numPr>
          <w:ilvl w:val="1"/>
          <w:numId w:val="15"/>
        </w:numPr>
        <w:spacing w:before="100" w:beforeAutospacing="1" w:after="100" w:afterAutospacing="1" w:line="240" w:lineRule="auto"/>
        <w:rPr>
          <w:rFonts w:eastAsia="Times New Roman"/>
        </w:rPr>
      </w:pPr>
      <w:r>
        <w:rPr>
          <w:rFonts w:eastAsia="Times New Roman"/>
        </w:rPr>
        <w:t>Define roles and responsibilities related to data governance and ensure effective communication and training across the organisation.</w:t>
      </w:r>
    </w:p>
    <w:p w14:paraId="6449DD51" w14:textId="77777777" w:rsidR="00173B3C" w:rsidRDefault="00173B3C" w:rsidP="00173B3C">
      <w:pPr>
        <w:numPr>
          <w:ilvl w:val="1"/>
          <w:numId w:val="15"/>
        </w:numPr>
        <w:spacing w:before="100" w:beforeAutospacing="1" w:after="100" w:afterAutospacing="1" w:line="240" w:lineRule="auto"/>
        <w:rPr>
          <w:rFonts w:eastAsia="Times New Roman"/>
        </w:rPr>
      </w:pPr>
      <w:r>
        <w:rPr>
          <w:rFonts w:eastAsia="Times New Roman"/>
        </w:rPr>
        <w:t>Establish data governance metrics and reporting mechanisms to monitor and improve data governance maturity.</w:t>
      </w:r>
    </w:p>
    <w:p w14:paraId="00BC45F8" w14:textId="77777777" w:rsidR="00173B3C" w:rsidRDefault="00173B3C" w:rsidP="00173B3C">
      <w:pPr>
        <w:numPr>
          <w:ilvl w:val="0"/>
          <w:numId w:val="15"/>
        </w:numPr>
        <w:spacing w:before="100" w:beforeAutospacing="1" w:after="100" w:afterAutospacing="1" w:line="240" w:lineRule="auto"/>
        <w:rPr>
          <w:rFonts w:eastAsia="Times New Roman"/>
        </w:rPr>
      </w:pPr>
      <w:r>
        <w:rPr>
          <w:rStyle w:val="Strong"/>
          <w:rFonts w:eastAsia="Times New Roman"/>
        </w:rPr>
        <w:t>Policy Development and Compliance:</w:t>
      </w:r>
    </w:p>
    <w:p w14:paraId="51D4F0E4" w14:textId="77777777" w:rsidR="00173B3C" w:rsidRDefault="00173B3C" w:rsidP="00173B3C">
      <w:pPr>
        <w:numPr>
          <w:ilvl w:val="1"/>
          <w:numId w:val="15"/>
        </w:numPr>
        <w:spacing w:before="100" w:beforeAutospacing="1" w:after="100" w:afterAutospacing="1" w:line="240" w:lineRule="auto"/>
        <w:rPr>
          <w:rFonts w:eastAsia="Times New Roman"/>
          <w:color w:val="333333"/>
        </w:rPr>
      </w:pPr>
      <w:r>
        <w:rPr>
          <w:rFonts w:eastAsia="Times New Roman"/>
        </w:rPr>
        <w:t>Draft, review, and update data governance policies, procedures, and standards.</w:t>
      </w:r>
    </w:p>
    <w:p w14:paraId="712A44B3" w14:textId="77777777" w:rsidR="00173B3C" w:rsidRDefault="00173B3C" w:rsidP="00173B3C">
      <w:pPr>
        <w:numPr>
          <w:ilvl w:val="1"/>
          <w:numId w:val="15"/>
        </w:numPr>
        <w:spacing w:before="100" w:beforeAutospacing="1" w:after="100" w:afterAutospacing="1" w:line="240" w:lineRule="auto"/>
        <w:rPr>
          <w:rFonts w:eastAsia="Times New Roman"/>
        </w:rPr>
      </w:pPr>
      <w:r>
        <w:rPr>
          <w:rFonts w:eastAsia="Times New Roman"/>
        </w:rPr>
        <w:t>Ensure compliance with regulatory requirements and organisational policies related to data management and governance.</w:t>
      </w:r>
    </w:p>
    <w:p w14:paraId="7D9A8594" w14:textId="77777777" w:rsidR="00173B3C" w:rsidRDefault="00173B3C" w:rsidP="00173B3C">
      <w:pPr>
        <w:numPr>
          <w:ilvl w:val="1"/>
          <w:numId w:val="15"/>
        </w:numPr>
        <w:spacing w:before="100" w:beforeAutospacing="1" w:after="100" w:afterAutospacing="1" w:line="240" w:lineRule="auto"/>
        <w:rPr>
          <w:rFonts w:eastAsia="Times New Roman"/>
        </w:rPr>
      </w:pPr>
      <w:r>
        <w:rPr>
          <w:rFonts w:eastAsia="Times New Roman"/>
        </w:rPr>
        <w:t>Lead initiatives to enhance data privacy and security within the data governance framework.</w:t>
      </w:r>
    </w:p>
    <w:p w14:paraId="2C037707" w14:textId="77777777" w:rsidR="00173B3C" w:rsidRDefault="00173B3C" w:rsidP="00173B3C">
      <w:pPr>
        <w:numPr>
          <w:ilvl w:val="0"/>
          <w:numId w:val="15"/>
        </w:numPr>
        <w:spacing w:before="100" w:beforeAutospacing="1" w:after="100" w:afterAutospacing="1" w:line="240" w:lineRule="auto"/>
        <w:rPr>
          <w:rFonts w:eastAsia="Times New Roman"/>
        </w:rPr>
      </w:pPr>
      <w:r>
        <w:rPr>
          <w:rStyle w:val="Strong"/>
          <w:rFonts w:eastAsia="Times New Roman"/>
        </w:rPr>
        <w:t>Stakeholder Engagement and Collaboration:</w:t>
      </w:r>
    </w:p>
    <w:p w14:paraId="1BFA0F8D" w14:textId="77777777" w:rsidR="00173B3C" w:rsidRDefault="00173B3C" w:rsidP="00173B3C">
      <w:pPr>
        <w:numPr>
          <w:ilvl w:val="1"/>
          <w:numId w:val="15"/>
        </w:numPr>
        <w:spacing w:before="100" w:beforeAutospacing="1" w:after="100" w:afterAutospacing="1" w:line="240" w:lineRule="auto"/>
        <w:rPr>
          <w:rFonts w:eastAsia="Times New Roman"/>
          <w:color w:val="333333"/>
        </w:rPr>
      </w:pPr>
      <w:r>
        <w:rPr>
          <w:rFonts w:eastAsia="Times New Roman"/>
        </w:rPr>
        <w:t>Engage with key stakeholders, including IT, legal, compliance, and business units, to align data governance initiatives with business objectives.</w:t>
      </w:r>
    </w:p>
    <w:p w14:paraId="63335D0D" w14:textId="77777777" w:rsidR="00173B3C" w:rsidRDefault="00173B3C" w:rsidP="00173B3C">
      <w:pPr>
        <w:numPr>
          <w:ilvl w:val="1"/>
          <w:numId w:val="15"/>
        </w:numPr>
        <w:spacing w:before="100" w:beforeAutospacing="1" w:after="100" w:afterAutospacing="1" w:line="240" w:lineRule="auto"/>
        <w:rPr>
          <w:rFonts w:eastAsia="Times New Roman"/>
        </w:rPr>
      </w:pPr>
      <w:r>
        <w:rPr>
          <w:rFonts w:eastAsia="Times New Roman"/>
        </w:rPr>
        <w:t>Provide expert advice and support to teams on data governance issues, including data quality, data lineage, and data stewardship.</w:t>
      </w:r>
    </w:p>
    <w:p w14:paraId="4485AAD7" w14:textId="77777777" w:rsidR="00173B3C" w:rsidRDefault="00173B3C" w:rsidP="00173B3C">
      <w:pPr>
        <w:numPr>
          <w:ilvl w:val="1"/>
          <w:numId w:val="15"/>
        </w:numPr>
        <w:spacing w:before="100" w:beforeAutospacing="1" w:after="100" w:afterAutospacing="1" w:line="240" w:lineRule="auto"/>
        <w:rPr>
          <w:rFonts w:eastAsia="Times New Roman"/>
        </w:rPr>
      </w:pPr>
      <w:r>
        <w:rPr>
          <w:rFonts w:eastAsia="Times New Roman"/>
        </w:rPr>
        <w:t>Facilitate cross-functional working groups to drive data governance initiatives.</w:t>
      </w:r>
    </w:p>
    <w:p w14:paraId="56F7E241" w14:textId="77777777" w:rsidR="00173B3C" w:rsidRDefault="00173B3C" w:rsidP="00173B3C">
      <w:pPr>
        <w:numPr>
          <w:ilvl w:val="0"/>
          <w:numId w:val="15"/>
        </w:numPr>
        <w:spacing w:before="100" w:beforeAutospacing="1" w:after="100" w:afterAutospacing="1" w:line="240" w:lineRule="auto"/>
        <w:rPr>
          <w:rFonts w:eastAsia="Times New Roman"/>
        </w:rPr>
      </w:pPr>
      <w:r>
        <w:rPr>
          <w:rStyle w:val="Strong"/>
          <w:rFonts w:eastAsia="Times New Roman"/>
        </w:rPr>
        <w:t>Training and Awareness:</w:t>
      </w:r>
    </w:p>
    <w:p w14:paraId="7EAFC3E2" w14:textId="77777777" w:rsidR="00173B3C" w:rsidRDefault="00173B3C" w:rsidP="00173B3C">
      <w:pPr>
        <w:numPr>
          <w:ilvl w:val="1"/>
          <w:numId w:val="15"/>
        </w:numPr>
        <w:spacing w:before="100" w:beforeAutospacing="1" w:after="100" w:afterAutospacing="1" w:line="240" w:lineRule="auto"/>
        <w:rPr>
          <w:rFonts w:eastAsia="Times New Roman"/>
          <w:color w:val="333333"/>
        </w:rPr>
      </w:pPr>
      <w:r>
        <w:rPr>
          <w:rFonts w:eastAsia="Times New Roman"/>
        </w:rPr>
        <w:t>Develop and deliver training programs and materials to promote awareness and understanding of data governance practices across the organization.</w:t>
      </w:r>
    </w:p>
    <w:p w14:paraId="0A87E2A9" w14:textId="5397A3B9" w:rsidR="00173B3C" w:rsidRDefault="00173B3C" w:rsidP="00173B3C">
      <w:pPr>
        <w:spacing w:before="100" w:beforeAutospacing="1" w:after="100" w:afterAutospacing="1" w:line="240" w:lineRule="auto"/>
        <w:ind w:left="1080"/>
        <w:rPr>
          <w:rFonts w:eastAsia="Times New Roman"/>
        </w:rPr>
      </w:pPr>
    </w:p>
    <w:p w14:paraId="37FAA100" w14:textId="658716F0" w:rsidR="00173B3C" w:rsidRDefault="00173B3C" w:rsidP="00173B3C">
      <w:pPr>
        <w:numPr>
          <w:ilvl w:val="1"/>
          <w:numId w:val="15"/>
        </w:numPr>
        <w:spacing w:before="100" w:beforeAutospacing="1" w:after="100" w:afterAutospacing="1" w:line="240" w:lineRule="auto"/>
        <w:rPr>
          <w:rFonts w:eastAsia="Times New Roman"/>
        </w:rPr>
      </w:pPr>
      <w:r>
        <w:rPr>
          <w:rFonts w:eastAsia="Times New Roman"/>
        </w:rPr>
        <w:t>Foster a culture of data stewardship and accountability among all employees.</w:t>
      </w:r>
    </w:p>
    <w:p w14:paraId="24FF460F" w14:textId="77777777" w:rsidR="00173B3C" w:rsidRDefault="00173B3C" w:rsidP="00173B3C">
      <w:pPr>
        <w:numPr>
          <w:ilvl w:val="0"/>
          <w:numId w:val="15"/>
        </w:numPr>
        <w:spacing w:before="100" w:beforeAutospacing="1" w:after="100" w:afterAutospacing="1" w:line="240" w:lineRule="auto"/>
        <w:rPr>
          <w:rFonts w:eastAsia="Times New Roman"/>
        </w:rPr>
      </w:pPr>
      <w:r>
        <w:rPr>
          <w:rStyle w:val="Strong"/>
          <w:rFonts w:eastAsia="Times New Roman"/>
        </w:rPr>
        <w:t>Continuous Improvement:</w:t>
      </w:r>
    </w:p>
    <w:p w14:paraId="702F64BE" w14:textId="77777777" w:rsidR="00173B3C" w:rsidRDefault="00173B3C" w:rsidP="00173B3C">
      <w:pPr>
        <w:numPr>
          <w:ilvl w:val="1"/>
          <w:numId w:val="15"/>
        </w:numPr>
        <w:spacing w:before="100" w:beforeAutospacing="1" w:after="100" w:afterAutospacing="1" w:line="240" w:lineRule="auto"/>
        <w:rPr>
          <w:rFonts w:eastAsia="Times New Roman"/>
          <w:color w:val="333333"/>
        </w:rPr>
      </w:pPr>
      <w:r>
        <w:rPr>
          <w:rFonts w:eastAsia="Times New Roman"/>
        </w:rPr>
        <w:t>Identify opportunities for improvement in data governance processes and implement solutions to enhance efficiency and effectiveness.</w:t>
      </w:r>
    </w:p>
    <w:p w14:paraId="608D51E6" w14:textId="5BF26D1B" w:rsidR="00173B3C" w:rsidRPr="00173B3C" w:rsidRDefault="00173B3C" w:rsidP="00173B3C">
      <w:pPr>
        <w:numPr>
          <w:ilvl w:val="1"/>
          <w:numId w:val="15"/>
        </w:numPr>
        <w:spacing w:before="100" w:beforeAutospacing="1" w:after="100" w:afterAutospacing="1" w:line="240" w:lineRule="auto"/>
        <w:rPr>
          <w:rFonts w:eastAsia="Times New Roman"/>
        </w:rPr>
      </w:pPr>
      <w:r>
        <w:rPr>
          <w:rFonts w:eastAsia="Times New Roman"/>
        </w:rPr>
        <w:t>Stay current with industry trends and best practices in data governance, information asset management, and metadata standards.</w:t>
      </w:r>
    </w:p>
    <w:p w14:paraId="3CE9A189" w14:textId="0B561667" w:rsidR="00842A97" w:rsidRDefault="00173B3C" w:rsidP="00C455FC">
      <w:pPr>
        <w:spacing w:line="278" w:lineRule="auto"/>
        <w:rPr>
          <w:rFonts w:cstheme="minorHAnsi"/>
          <w:color w:val="0099D8"/>
          <w:sz w:val="28"/>
          <w:lang w:val="en-AU"/>
        </w:rPr>
      </w:pPr>
      <w:r w:rsidRPr="00173B3C">
        <w:rPr>
          <w:rFonts w:cstheme="minorHAnsi"/>
          <w:color w:val="0099D8"/>
          <w:sz w:val="28"/>
          <w:lang w:val="en-AU"/>
        </w:rPr>
        <w:t>Key Performance Indicators (KPIs):</w:t>
      </w:r>
    </w:p>
    <w:p w14:paraId="182C3DB0" w14:textId="77777777" w:rsidR="00173B3C" w:rsidRPr="00173B3C" w:rsidRDefault="00173B3C" w:rsidP="00173B3C">
      <w:pPr>
        <w:numPr>
          <w:ilvl w:val="0"/>
          <w:numId w:val="19"/>
        </w:numPr>
        <w:spacing w:line="278" w:lineRule="auto"/>
        <w:rPr>
          <w:rFonts w:cstheme="minorHAnsi"/>
          <w:kern w:val="2"/>
          <w:lang w:val="en-AU" w:eastAsia="en-AU"/>
          <w14:ligatures w14:val="standardContextual"/>
        </w:rPr>
      </w:pPr>
      <w:r w:rsidRPr="00173B3C">
        <w:rPr>
          <w:rFonts w:cstheme="minorHAnsi"/>
          <w:kern w:val="2"/>
          <w:lang w:val="en-AU" w:eastAsia="en-AU"/>
          <w14:ligatures w14:val="standardContextual"/>
        </w:rPr>
        <w:t>Timeliness and accuracy of the Information Asset Register updates.</w:t>
      </w:r>
    </w:p>
    <w:p w14:paraId="74473AD6" w14:textId="77777777" w:rsidR="00173B3C" w:rsidRPr="00173B3C" w:rsidRDefault="00173B3C" w:rsidP="00173B3C">
      <w:pPr>
        <w:numPr>
          <w:ilvl w:val="0"/>
          <w:numId w:val="19"/>
        </w:numPr>
        <w:spacing w:line="278" w:lineRule="auto"/>
        <w:rPr>
          <w:rFonts w:cstheme="minorHAnsi"/>
          <w:kern w:val="2"/>
          <w:lang w:val="en-AU" w:eastAsia="en-AU"/>
          <w14:ligatures w14:val="standardContextual"/>
        </w:rPr>
      </w:pPr>
      <w:r w:rsidRPr="00173B3C">
        <w:rPr>
          <w:rFonts w:cstheme="minorHAnsi"/>
          <w:kern w:val="2"/>
          <w:lang w:val="en-AU" w:eastAsia="en-AU"/>
          <w14:ligatures w14:val="standardContextual"/>
        </w:rPr>
        <w:t>Compliance with metadata standards across the Enterprise Data Management Platform.</w:t>
      </w:r>
    </w:p>
    <w:p w14:paraId="6BA922E5" w14:textId="77777777" w:rsidR="00173B3C" w:rsidRPr="00173B3C" w:rsidRDefault="00173B3C" w:rsidP="00173B3C">
      <w:pPr>
        <w:numPr>
          <w:ilvl w:val="0"/>
          <w:numId w:val="19"/>
        </w:numPr>
        <w:spacing w:line="278" w:lineRule="auto"/>
        <w:rPr>
          <w:rFonts w:cstheme="minorHAnsi"/>
          <w:kern w:val="2"/>
          <w:lang w:val="en-AU" w:eastAsia="en-AU"/>
          <w14:ligatures w14:val="standardContextual"/>
        </w:rPr>
      </w:pPr>
      <w:r w:rsidRPr="00173B3C">
        <w:rPr>
          <w:rFonts w:cstheme="minorHAnsi"/>
          <w:kern w:val="2"/>
          <w:lang w:val="en-AU" w:eastAsia="en-AU"/>
          <w14:ligatures w14:val="standardContextual"/>
        </w:rPr>
        <w:t>Adoption and adherence to data governance policies and procedures.</w:t>
      </w:r>
    </w:p>
    <w:p w14:paraId="52AC8E78" w14:textId="77777777" w:rsidR="00173B3C" w:rsidRPr="00173B3C" w:rsidRDefault="00173B3C" w:rsidP="00173B3C">
      <w:pPr>
        <w:numPr>
          <w:ilvl w:val="0"/>
          <w:numId w:val="19"/>
        </w:numPr>
        <w:spacing w:line="278" w:lineRule="auto"/>
        <w:rPr>
          <w:rFonts w:cstheme="minorHAnsi"/>
          <w:kern w:val="2"/>
          <w:lang w:val="en-AU" w:eastAsia="en-AU"/>
          <w14:ligatures w14:val="standardContextual"/>
        </w:rPr>
      </w:pPr>
      <w:r w:rsidRPr="00173B3C">
        <w:rPr>
          <w:rFonts w:cstheme="minorHAnsi"/>
          <w:kern w:val="2"/>
          <w:lang w:val="en-AU" w:eastAsia="en-AU"/>
          <w14:ligatures w14:val="standardContextual"/>
        </w:rPr>
        <w:t>Improvement in data quality metrics.</w:t>
      </w:r>
    </w:p>
    <w:p w14:paraId="40E2855C" w14:textId="77777777" w:rsidR="00173B3C" w:rsidRPr="00173B3C" w:rsidRDefault="00173B3C" w:rsidP="00173B3C">
      <w:pPr>
        <w:numPr>
          <w:ilvl w:val="0"/>
          <w:numId w:val="19"/>
        </w:numPr>
        <w:spacing w:line="278" w:lineRule="auto"/>
        <w:rPr>
          <w:rFonts w:cstheme="minorHAnsi"/>
          <w:kern w:val="2"/>
          <w:lang w:val="en-AU" w:eastAsia="en-AU"/>
          <w14:ligatures w14:val="standardContextual"/>
        </w:rPr>
      </w:pPr>
      <w:r w:rsidRPr="00173B3C">
        <w:rPr>
          <w:rFonts w:cstheme="minorHAnsi"/>
          <w:kern w:val="2"/>
          <w:lang w:val="en-AU" w:eastAsia="en-AU"/>
          <w14:ligatures w14:val="standardContextual"/>
        </w:rPr>
        <w:t>Stakeholder satisfaction and engagement in data governance initiatives.</w:t>
      </w:r>
    </w:p>
    <w:p w14:paraId="793BF5EB" w14:textId="3540B14D" w:rsidR="00173B3C" w:rsidRPr="00173B3C" w:rsidRDefault="00173B3C" w:rsidP="00173B3C">
      <w:pPr>
        <w:spacing w:line="278" w:lineRule="auto"/>
        <w:rPr>
          <w:rFonts w:cstheme="minorHAnsi"/>
          <w:kern w:val="2"/>
          <w:lang w:eastAsia="en-AU"/>
          <w14:ligatures w14:val="standardContextual"/>
        </w:rPr>
      </w:pPr>
    </w:p>
    <w:p w14:paraId="6DDB8284" w14:textId="0F7EBD42" w:rsidR="00842A97" w:rsidRPr="00514D2E" w:rsidRDefault="00842A97" w:rsidP="00842A97">
      <w:pPr>
        <w:pStyle w:val="Heading1"/>
        <w:spacing w:before="180" w:line="240" w:lineRule="auto"/>
        <w:rPr>
          <w:rFonts w:asciiTheme="minorHAnsi" w:hAnsiTheme="minorHAnsi" w:cstheme="minorHAnsi"/>
          <w:b/>
          <w:bCs/>
          <w:caps/>
          <w:color w:val="253C96"/>
        </w:rPr>
      </w:pPr>
      <w:r>
        <w:rPr>
          <w:rFonts w:asciiTheme="minorHAnsi" w:hAnsiTheme="minorHAnsi" w:cstheme="minorHAnsi"/>
          <w:b/>
          <w:bCs/>
          <w:caps/>
          <w:color w:val="253C96"/>
        </w:rPr>
        <w:t xml:space="preserve">About you  </w:t>
      </w:r>
    </w:p>
    <w:p w14:paraId="192AE7B5" w14:textId="4ED4253D" w:rsidR="00842A97" w:rsidRDefault="00173B3C" w:rsidP="00842A97">
      <w:pPr>
        <w:pStyle w:val="Heading2"/>
        <w:spacing w:before="120" w:after="80" w:line="240" w:lineRule="auto"/>
        <w:ind w:left="578" w:hanging="578"/>
        <w:rPr>
          <w:rFonts w:asciiTheme="minorHAnsi" w:hAnsiTheme="minorHAnsi" w:cstheme="minorHAnsi"/>
          <w:color w:val="0099D8"/>
          <w:sz w:val="28"/>
          <w:lang w:val="en-AU"/>
        </w:rPr>
      </w:pPr>
      <w:r>
        <w:rPr>
          <w:rFonts w:asciiTheme="minorHAnsi" w:hAnsiTheme="minorHAnsi" w:cstheme="minorHAnsi"/>
          <w:color w:val="0099D8"/>
          <w:sz w:val="28"/>
          <w:lang w:val="en-AU"/>
        </w:rPr>
        <w:t>Qualifications</w:t>
      </w:r>
    </w:p>
    <w:p w14:paraId="5BB74329" w14:textId="77777777" w:rsidR="00173B3C" w:rsidRPr="00173B3C" w:rsidRDefault="00173B3C" w:rsidP="00173B3C">
      <w:pPr>
        <w:numPr>
          <w:ilvl w:val="0"/>
          <w:numId w:val="18"/>
        </w:numPr>
        <w:spacing w:line="278" w:lineRule="auto"/>
        <w:rPr>
          <w:rFonts w:cstheme="minorHAnsi"/>
          <w:kern w:val="2"/>
          <w:lang w:val="en-AU" w:eastAsia="en-AU"/>
          <w14:ligatures w14:val="standardContextual"/>
        </w:rPr>
      </w:pPr>
      <w:r w:rsidRPr="00173B3C">
        <w:rPr>
          <w:rFonts w:cstheme="minorHAnsi"/>
          <w:b/>
          <w:bCs/>
          <w:kern w:val="2"/>
          <w:lang w:val="en-AU" w:eastAsia="en-AU"/>
          <w14:ligatures w14:val="standardContextual"/>
        </w:rPr>
        <w:t>Education:</w:t>
      </w:r>
      <w:r w:rsidRPr="00173B3C">
        <w:rPr>
          <w:rFonts w:cstheme="minorHAnsi"/>
          <w:kern w:val="2"/>
          <w:lang w:val="en-AU" w:eastAsia="en-AU"/>
          <w14:ligatures w14:val="standardContextual"/>
        </w:rPr>
        <w:t xml:space="preserve"> </w:t>
      </w:r>
      <w:proofErr w:type="gramStart"/>
      <w:r w:rsidRPr="00173B3C">
        <w:rPr>
          <w:rFonts w:cstheme="minorHAnsi"/>
          <w:kern w:val="2"/>
          <w:lang w:val="en-AU" w:eastAsia="en-AU"/>
          <w14:ligatures w14:val="standardContextual"/>
        </w:rPr>
        <w:t>Bachelor’s degree in Information Management</w:t>
      </w:r>
      <w:proofErr w:type="gramEnd"/>
      <w:r w:rsidRPr="00173B3C">
        <w:rPr>
          <w:rFonts w:cstheme="minorHAnsi"/>
          <w:kern w:val="2"/>
          <w:lang w:val="en-AU" w:eastAsia="en-AU"/>
          <w14:ligatures w14:val="standardContextual"/>
        </w:rPr>
        <w:t>, Data Science, Computer Science, Business Administration, or a related field. A master’s degree or relevant certifications is preferred.</w:t>
      </w:r>
    </w:p>
    <w:p w14:paraId="20986698" w14:textId="77777777" w:rsidR="00173B3C" w:rsidRPr="00173B3C" w:rsidRDefault="00173B3C" w:rsidP="00173B3C">
      <w:pPr>
        <w:numPr>
          <w:ilvl w:val="0"/>
          <w:numId w:val="18"/>
        </w:numPr>
        <w:spacing w:line="278" w:lineRule="auto"/>
        <w:rPr>
          <w:rFonts w:cstheme="minorHAnsi"/>
          <w:kern w:val="2"/>
          <w:lang w:val="en-AU" w:eastAsia="en-AU"/>
          <w14:ligatures w14:val="standardContextual"/>
        </w:rPr>
      </w:pPr>
      <w:r w:rsidRPr="00173B3C">
        <w:rPr>
          <w:rFonts w:cstheme="minorHAnsi"/>
          <w:b/>
          <w:bCs/>
          <w:kern w:val="2"/>
          <w:lang w:val="en-AU" w:eastAsia="en-AU"/>
          <w14:ligatures w14:val="standardContextual"/>
        </w:rPr>
        <w:t>Experience:</w:t>
      </w:r>
      <w:r w:rsidRPr="00173B3C">
        <w:rPr>
          <w:rFonts w:cstheme="minorHAnsi"/>
          <w:kern w:val="2"/>
          <w:lang w:val="en-AU" w:eastAsia="en-AU"/>
          <w14:ligatures w14:val="standardContextual"/>
        </w:rPr>
        <w:t xml:space="preserve"> Minimum of 5 years of experience in data governance, information asset management, or a related field within a complex organization.</w:t>
      </w:r>
    </w:p>
    <w:p w14:paraId="11A4A1E0" w14:textId="77777777" w:rsidR="00173B3C" w:rsidRPr="00173B3C" w:rsidRDefault="00173B3C" w:rsidP="00173B3C">
      <w:pPr>
        <w:numPr>
          <w:ilvl w:val="0"/>
          <w:numId w:val="18"/>
        </w:numPr>
        <w:spacing w:line="278" w:lineRule="auto"/>
        <w:rPr>
          <w:rFonts w:cstheme="minorHAnsi"/>
          <w:kern w:val="2"/>
          <w:lang w:val="en-AU" w:eastAsia="en-AU"/>
          <w14:ligatures w14:val="standardContextual"/>
        </w:rPr>
      </w:pPr>
      <w:r w:rsidRPr="00173B3C">
        <w:rPr>
          <w:rFonts w:cstheme="minorHAnsi"/>
          <w:b/>
          <w:bCs/>
          <w:kern w:val="2"/>
          <w:lang w:val="en-AU" w:eastAsia="en-AU"/>
          <w14:ligatures w14:val="standardContextual"/>
        </w:rPr>
        <w:t>Skills and Competencies:</w:t>
      </w:r>
    </w:p>
    <w:p w14:paraId="73E2BAE1" w14:textId="77777777" w:rsidR="00173B3C" w:rsidRDefault="00173B3C" w:rsidP="00173B3C">
      <w:pPr>
        <w:pStyle w:val="ListParagraph"/>
        <w:numPr>
          <w:ilvl w:val="1"/>
          <w:numId w:val="18"/>
        </w:numPr>
        <w:spacing w:line="278" w:lineRule="auto"/>
        <w:rPr>
          <w:rFonts w:cstheme="minorHAnsi"/>
          <w:kern w:val="2"/>
          <w:lang w:val="en-AU" w:eastAsia="en-AU"/>
          <w14:ligatures w14:val="standardContextual"/>
        </w:rPr>
      </w:pPr>
      <w:r w:rsidRPr="00173B3C">
        <w:rPr>
          <w:rFonts w:cstheme="minorHAnsi"/>
          <w:kern w:val="2"/>
          <w:lang w:val="en-AU" w:eastAsia="en-AU"/>
          <w14:ligatures w14:val="standardContextual"/>
        </w:rPr>
        <w:t>Strong understanding of data governance frameworks, practices, and industry standards</w:t>
      </w:r>
    </w:p>
    <w:p w14:paraId="5C2845E5" w14:textId="77777777" w:rsidR="00173B3C" w:rsidRDefault="00173B3C" w:rsidP="00173B3C">
      <w:pPr>
        <w:pStyle w:val="ListParagraph"/>
        <w:numPr>
          <w:ilvl w:val="1"/>
          <w:numId w:val="18"/>
        </w:numPr>
        <w:spacing w:line="278" w:lineRule="auto"/>
        <w:rPr>
          <w:rFonts w:cstheme="minorHAnsi"/>
          <w:kern w:val="2"/>
          <w:lang w:val="en-AU" w:eastAsia="en-AU"/>
          <w14:ligatures w14:val="standardContextual"/>
        </w:rPr>
      </w:pPr>
      <w:r w:rsidRPr="00173B3C">
        <w:rPr>
          <w:rFonts w:cstheme="minorHAnsi"/>
          <w:kern w:val="2"/>
          <w:lang w:val="en-AU" w:eastAsia="en-AU"/>
          <w14:ligatures w14:val="standardContextual"/>
        </w:rPr>
        <w:t>Experience in managing Information Asset Registers and metadata standards.</w:t>
      </w:r>
    </w:p>
    <w:p w14:paraId="100E3B49" w14:textId="77777777" w:rsidR="00173B3C" w:rsidRDefault="00173B3C" w:rsidP="00173B3C">
      <w:pPr>
        <w:pStyle w:val="ListParagraph"/>
        <w:numPr>
          <w:ilvl w:val="1"/>
          <w:numId w:val="18"/>
        </w:numPr>
        <w:spacing w:line="278" w:lineRule="auto"/>
        <w:rPr>
          <w:rFonts w:cstheme="minorHAnsi"/>
          <w:kern w:val="2"/>
          <w:lang w:val="en-AU" w:eastAsia="en-AU"/>
          <w14:ligatures w14:val="standardContextual"/>
        </w:rPr>
      </w:pPr>
      <w:r w:rsidRPr="00173B3C">
        <w:rPr>
          <w:rFonts w:cstheme="minorHAnsi"/>
          <w:kern w:val="2"/>
          <w:lang w:val="en-AU" w:eastAsia="en-AU"/>
          <w14:ligatures w14:val="standardContextual"/>
        </w:rPr>
        <w:t>Excellent analytical and problem-solving skills, with a keen attention to detail.</w:t>
      </w:r>
    </w:p>
    <w:p w14:paraId="0D0511E0" w14:textId="77777777" w:rsidR="00173B3C" w:rsidRDefault="00173B3C" w:rsidP="00173B3C">
      <w:pPr>
        <w:pStyle w:val="ListParagraph"/>
        <w:numPr>
          <w:ilvl w:val="1"/>
          <w:numId w:val="18"/>
        </w:numPr>
        <w:spacing w:line="278" w:lineRule="auto"/>
        <w:rPr>
          <w:rFonts w:cstheme="minorHAnsi"/>
          <w:kern w:val="2"/>
          <w:lang w:val="en-AU" w:eastAsia="en-AU"/>
          <w14:ligatures w14:val="standardContextual"/>
        </w:rPr>
      </w:pPr>
      <w:r w:rsidRPr="00173B3C">
        <w:rPr>
          <w:rFonts w:cstheme="minorHAnsi"/>
          <w:kern w:val="2"/>
          <w:lang w:val="en-AU" w:eastAsia="en-AU"/>
          <w14:ligatures w14:val="standardContextual"/>
        </w:rPr>
        <w:t>Strong communication and interpersonal skills, with the ability to engage and influence stakeholders at all levels.</w:t>
      </w:r>
    </w:p>
    <w:p w14:paraId="168B7440" w14:textId="77777777" w:rsidR="00173B3C" w:rsidRPr="00173B3C" w:rsidRDefault="00173B3C" w:rsidP="00173B3C">
      <w:pPr>
        <w:pStyle w:val="ListParagraph"/>
        <w:numPr>
          <w:ilvl w:val="1"/>
          <w:numId w:val="18"/>
        </w:numPr>
        <w:spacing w:line="278" w:lineRule="auto"/>
        <w:rPr>
          <w:rFonts w:cstheme="minorHAnsi"/>
          <w:kern w:val="2"/>
          <w:lang w:val="en-AU" w:eastAsia="en-AU"/>
          <w14:ligatures w14:val="standardContextual"/>
        </w:rPr>
      </w:pPr>
      <w:r w:rsidRPr="00173B3C">
        <w:rPr>
          <w:rFonts w:cstheme="minorHAnsi"/>
          <w:kern w:val="2"/>
          <w:lang w:val="en-AU" w:eastAsia="en-AU"/>
          <w14:ligatures w14:val="standardContextual"/>
        </w:rPr>
        <w:t>Ability to work independently and as part of a team, managing multiple priorities in a fast-paced environment.</w:t>
      </w:r>
    </w:p>
    <w:bookmarkEnd w:id="3"/>
    <w:sectPr w:rsidR="00173B3C" w:rsidRPr="00173B3C" w:rsidSect="00AD5758">
      <w:pgSz w:w="11906" w:h="16838"/>
      <w:pgMar w:top="1701" w:right="1134"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8B3C0" w14:textId="77777777" w:rsidR="00B43B1B" w:rsidRDefault="00B43B1B">
      <w:pPr>
        <w:spacing w:after="0" w:line="240" w:lineRule="auto"/>
      </w:pPr>
      <w:r>
        <w:separator/>
      </w:r>
    </w:p>
  </w:endnote>
  <w:endnote w:type="continuationSeparator" w:id="0">
    <w:p w14:paraId="634838A7" w14:textId="77777777" w:rsidR="00B43B1B" w:rsidRDefault="00B43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radeGothic LT">
    <w:altName w:val="Calibri"/>
    <w:charset w:val="00"/>
    <w:family w:val="auto"/>
    <w:pitch w:val="variable"/>
    <w:sig w:usb0="80000027"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ro New Light">
    <w:altName w:val="Calibri"/>
    <w:panose1 w:val="00000000000000000000"/>
    <w:charset w:val="00"/>
    <w:family w:val="modern"/>
    <w:notTrueType/>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82CA1" w14:textId="77777777" w:rsidR="00B74BE1" w:rsidRPr="00A920AE" w:rsidRDefault="00F21547" w:rsidP="00A920AE">
    <w:pPr>
      <w:pStyle w:val="Footer"/>
      <w:jc w:val="right"/>
      <w:rPr>
        <w:rFonts w:ascii="Arial" w:hAnsi="Arial" w:cs="Arial"/>
        <w:color w:val="002060"/>
        <w:sz w:val="16"/>
        <w:szCs w:val="16"/>
      </w:rPr>
    </w:pPr>
    <w:r w:rsidRPr="72B70BA9">
      <w:rPr>
        <w:color w:val="808080" w:themeColor="background1" w:themeShade="80"/>
        <w:sz w:val="18"/>
        <w:szCs w:val="18"/>
      </w:rPr>
      <w:t xml:space="preserve">Page </w:t>
    </w:r>
    <w:r w:rsidRPr="72B70BA9">
      <w:rPr>
        <w:color w:val="808080" w:themeColor="background1" w:themeShade="80"/>
        <w:sz w:val="18"/>
        <w:szCs w:val="18"/>
      </w:rPr>
      <w:fldChar w:fldCharType="begin"/>
    </w:r>
    <w:r w:rsidRPr="72B70BA9">
      <w:rPr>
        <w:color w:val="808080" w:themeColor="background1" w:themeShade="80"/>
        <w:sz w:val="18"/>
        <w:szCs w:val="18"/>
      </w:rPr>
      <w:instrText xml:space="preserve"> PAGE   \* MERGEFORMAT </w:instrText>
    </w:r>
    <w:r w:rsidRPr="72B70BA9">
      <w:rPr>
        <w:color w:val="808080" w:themeColor="background1" w:themeShade="80"/>
        <w:sz w:val="18"/>
        <w:szCs w:val="18"/>
      </w:rPr>
      <w:fldChar w:fldCharType="separate"/>
    </w:r>
    <w:r w:rsidRPr="72B70BA9">
      <w:rPr>
        <w:noProof/>
        <w:color w:val="808080" w:themeColor="background1" w:themeShade="80"/>
        <w:sz w:val="18"/>
        <w:szCs w:val="18"/>
      </w:rPr>
      <w:t>2</w:t>
    </w:r>
    <w:r w:rsidRPr="72B70BA9">
      <w:rPr>
        <w:noProof/>
        <w:color w:val="808080" w:themeColor="background1" w:themeShade="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B8669" w14:textId="77777777" w:rsidR="00B74BE1" w:rsidRDefault="00B74BE1" w:rsidP="005973DD">
    <w:pPr>
      <w:pStyle w:val="Footer"/>
      <w:jc w:val="center"/>
    </w:pPr>
  </w:p>
  <w:p w14:paraId="62306DB8" w14:textId="77777777" w:rsidR="00B74BE1" w:rsidRDefault="00B74BE1" w:rsidP="005973DD">
    <w:pPr>
      <w:pStyle w:val="Footer"/>
      <w:jc w:val="center"/>
    </w:pPr>
  </w:p>
  <w:p w14:paraId="76EE042E" w14:textId="77777777" w:rsidR="00B74BE1" w:rsidRDefault="00B74BE1" w:rsidP="005973DD">
    <w:pPr>
      <w:pStyle w:val="Footer"/>
      <w:jc w:val="center"/>
    </w:pPr>
  </w:p>
  <w:p w14:paraId="24235ED6" w14:textId="77777777" w:rsidR="00B74BE1" w:rsidRDefault="00B74B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15CA0A" w14:textId="77777777" w:rsidR="00B43B1B" w:rsidRDefault="00B43B1B">
      <w:pPr>
        <w:spacing w:after="0" w:line="240" w:lineRule="auto"/>
      </w:pPr>
      <w:r>
        <w:separator/>
      </w:r>
    </w:p>
  </w:footnote>
  <w:footnote w:type="continuationSeparator" w:id="0">
    <w:p w14:paraId="550DB404" w14:textId="77777777" w:rsidR="00B43B1B" w:rsidRDefault="00B43B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83EDF" w14:textId="77777777" w:rsidR="00B74BE1" w:rsidRPr="00A920AE" w:rsidRDefault="00F21547" w:rsidP="00A920AE">
    <w:pPr>
      <w:pStyle w:val="Header"/>
    </w:pPr>
    <w:r>
      <w:rPr>
        <w:noProof/>
      </w:rPr>
      <w:drawing>
        <wp:anchor distT="0" distB="0" distL="114300" distR="114300" simplePos="0" relativeHeight="251657216" behindDoc="1" locked="0" layoutInCell="1" allowOverlap="1" wp14:anchorId="3E908BB4" wp14:editId="38215DBD">
          <wp:simplePos x="0" y="0"/>
          <wp:positionH relativeFrom="page">
            <wp:posOffset>619125</wp:posOffset>
          </wp:positionH>
          <wp:positionV relativeFrom="paragraph">
            <wp:posOffset>-229870</wp:posOffset>
          </wp:positionV>
          <wp:extent cx="1418926" cy="860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418926" cy="8609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5350505"/>
      <w:docPartObj>
        <w:docPartGallery w:val="Watermarks"/>
        <w:docPartUnique/>
      </w:docPartObj>
    </w:sdtPr>
    <w:sdtEndPr/>
    <w:sdtContent>
      <w:p w14:paraId="36D1AE99" w14:textId="77777777" w:rsidR="00B74BE1" w:rsidRDefault="00173B3C">
        <w:pPr>
          <w:pStyle w:val="Header"/>
        </w:pPr>
        <w:r>
          <w:rPr>
            <w:noProof/>
          </w:rPr>
          <w:pict w14:anchorId="409CE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margin-left:0;margin-top:0;width:412.4pt;height:247.4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D198A"/>
    <w:multiLevelType w:val="hybridMultilevel"/>
    <w:tmpl w:val="F8DEF470"/>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AC54705"/>
    <w:multiLevelType w:val="hybridMultilevel"/>
    <w:tmpl w:val="FFE2145C"/>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4C60CA"/>
    <w:multiLevelType w:val="hybridMultilevel"/>
    <w:tmpl w:val="D8FE1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6F5FD5"/>
    <w:multiLevelType w:val="hybridMultilevel"/>
    <w:tmpl w:val="72E67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BE4AF1"/>
    <w:multiLevelType w:val="hybridMultilevel"/>
    <w:tmpl w:val="D9D8D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1A5AD1"/>
    <w:multiLevelType w:val="hybridMultilevel"/>
    <w:tmpl w:val="535C71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A57F19"/>
    <w:multiLevelType w:val="hybridMultilevel"/>
    <w:tmpl w:val="F530B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5F1BE2"/>
    <w:multiLevelType w:val="hybridMultilevel"/>
    <w:tmpl w:val="BA8280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A348FB"/>
    <w:multiLevelType w:val="multilevel"/>
    <w:tmpl w:val="3842A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227982"/>
    <w:multiLevelType w:val="hybridMultilevel"/>
    <w:tmpl w:val="CE0E8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1052F7"/>
    <w:multiLevelType w:val="multilevel"/>
    <w:tmpl w:val="06EAB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B04533"/>
    <w:multiLevelType w:val="multilevel"/>
    <w:tmpl w:val="AB5A0C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2871918"/>
    <w:multiLevelType w:val="hybridMultilevel"/>
    <w:tmpl w:val="850CBB48"/>
    <w:styleLink w:val="BulletparagraphLIST"/>
    <w:lvl w:ilvl="0" w:tplc="8FA2C9CA">
      <w:start w:val="1"/>
      <w:numFmt w:val="bullet"/>
      <w:pStyle w:val="BulletParagraphs"/>
      <w:lvlText w:val=""/>
      <w:lvlJc w:val="right"/>
      <w:pPr>
        <w:tabs>
          <w:tab w:val="num" w:pos="851"/>
        </w:tabs>
        <w:ind w:left="851" w:hanging="426"/>
      </w:pPr>
      <w:rPr>
        <w:rFonts w:ascii="Symbol" w:hAnsi="Symbol" w:hint="default"/>
        <w:color w:val="auto"/>
        <w:sz w:val="20"/>
      </w:rPr>
    </w:lvl>
    <w:lvl w:ilvl="1" w:tplc="F7366674">
      <w:start w:val="1"/>
      <w:numFmt w:val="bullet"/>
      <w:lvlText w:val=""/>
      <w:lvlJc w:val="left"/>
      <w:pPr>
        <w:tabs>
          <w:tab w:val="num" w:pos="1701"/>
        </w:tabs>
        <w:ind w:left="1894" w:hanging="454"/>
      </w:pPr>
      <w:rPr>
        <w:rFonts w:ascii="Wingdings" w:hAnsi="Wingdings" w:hint="default"/>
        <w:color w:val="auto"/>
      </w:rPr>
    </w:lvl>
    <w:lvl w:ilvl="2" w:tplc="DA488E5C">
      <w:start w:val="1"/>
      <w:numFmt w:val="bullet"/>
      <w:lvlText w:val="o"/>
      <w:lvlJc w:val="left"/>
      <w:pPr>
        <w:tabs>
          <w:tab w:val="num" w:pos="2552"/>
        </w:tabs>
        <w:ind w:left="2552" w:hanging="426"/>
      </w:pPr>
      <w:rPr>
        <w:rFonts w:ascii="Courier New" w:hAnsi="Courier New" w:hint="default"/>
        <w:color w:val="auto"/>
      </w:rPr>
    </w:lvl>
    <w:lvl w:ilvl="3" w:tplc="03B2335A">
      <w:start w:val="1"/>
      <w:numFmt w:val="none"/>
      <w:lvlText w:val=""/>
      <w:lvlJc w:val="left"/>
      <w:pPr>
        <w:tabs>
          <w:tab w:val="num" w:pos="2552"/>
        </w:tabs>
        <w:ind w:left="2552" w:hanging="426"/>
      </w:pPr>
      <w:rPr>
        <w:rFonts w:hint="default"/>
        <w:color w:val="auto"/>
      </w:rPr>
    </w:lvl>
    <w:lvl w:ilvl="4" w:tplc="7994A4EE">
      <w:start w:val="1"/>
      <w:numFmt w:val="none"/>
      <w:lvlText w:val=""/>
      <w:lvlJc w:val="left"/>
      <w:pPr>
        <w:tabs>
          <w:tab w:val="num" w:pos="2552"/>
        </w:tabs>
        <w:ind w:left="2551" w:hanging="426"/>
      </w:pPr>
      <w:rPr>
        <w:rFonts w:hint="default"/>
      </w:rPr>
    </w:lvl>
    <w:lvl w:ilvl="5" w:tplc="D1D46C66">
      <w:start w:val="1"/>
      <w:numFmt w:val="none"/>
      <w:lvlText w:val=""/>
      <w:lvlJc w:val="left"/>
      <w:pPr>
        <w:tabs>
          <w:tab w:val="num" w:pos="2977"/>
        </w:tabs>
        <w:ind w:left="2976" w:hanging="426"/>
      </w:pPr>
      <w:rPr>
        <w:rFonts w:hint="default"/>
        <w:color w:val="auto"/>
      </w:rPr>
    </w:lvl>
    <w:lvl w:ilvl="6" w:tplc="FAD21076">
      <w:start w:val="1"/>
      <w:numFmt w:val="none"/>
      <w:lvlText w:val=""/>
      <w:lvlJc w:val="left"/>
      <w:pPr>
        <w:tabs>
          <w:tab w:val="num" w:pos="3402"/>
        </w:tabs>
        <w:ind w:left="3401" w:hanging="426"/>
      </w:pPr>
      <w:rPr>
        <w:rFonts w:hint="default"/>
      </w:rPr>
    </w:lvl>
    <w:lvl w:ilvl="7" w:tplc="BD7CDB16">
      <w:start w:val="1"/>
      <w:numFmt w:val="none"/>
      <w:lvlText w:val=""/>
      <w:lvlJc w:val="left"/>
      <w:pPr>
        <w:tabs>
          <w:tab w:val="num" w:pos="3827"/>
        </w:tabs>
        <w:ind w:left="3826" w:hanging="426"/>
      </w:pPr>
      <w:rPr>
        <w:rFonts w:hint="default"/>
      </w:rPr>
    </w:lvl>
    <w:lvl w:ilvl="8" w:tplc="8144B6E2">
      <w:start w:val="1"/>
      <w:numFmt w:val="none"/>
      <w:lvlText w:val=""/>
      <w:lvlJc w:val="left"/>
      <w:pPr>
        <w:tabs>
          <w:tab w:val="num" w:pos="4253"/>
        </w:tabs>
        <w:ind w:left="4251" w:hanging="426"/>
      </w:pPr>
      <w:rPr>
        <w:rFonts w:hint="default"/>
      </w:rPr>
    </w:lvl>
  </w:abstractNum>
  <w:abstractNum w:abstractNumId="13" w15:restartNumberingAfterBreak="0">
    <w:nsid w:val="67BC73B2"/>
    <w:multiLevelType w:val="hybridMultilevel"/>
    <w:tmpl w:val="87ECF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06558A"/>
    <w:multiLevelType w:val="hybridMultilevel"/>
    <w:tmpl w:val="B8ECD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9F56A9"/>
    <w:multiLevelType w:val="multilevel"/>
    <w:tmpl w:val="63BA762A"/>
    <w:lvl w:ilvl="0">
      <w:start w:val="1"/>
      <w:numFmt w:val="lowerLetter"/>
      <w:pStyle w:val="Lettering"/>
      <w:lvlText w:val="(%1)"/>
      <w:lvlJc w:val="right"/>
      <w:pPr>
        <w:ind w:left="720" w:hanging="363"/>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right"/>
      <w:pPr>
        <w:ind w:left="1531" w:hanging="454"/>
      </w:pPr>
      <w:rPr>
        <w:rFonts w:hint="default"/>
        <w:color w:val="auto"/>
      </w:rPr>
    </w:lvl>
    <w:lvl w:ilvl="2">
      <w:start w:val="1"/>
      <w:numFmt w:val="lowerLetter"/>
      <w:lvlText w:val="%3."/>
      <w:lvlJc w:val="right"/>
      <w:pPr>
        <w:ind w:left="2160" w:hanging="363"/>
      </w:pPr>
      <w:rPr>
        <w:rFonts w:hint="default"/>
      </w:rPr>
    </w:lvl>
    <w:lvl w:ilvl="3">
      <w:start w:val="1"/>
      <w:numFmt w:val="lowerRoman"/>
      <w:lvlText w:val="%4."/>
      <w:lvlJc w:val="right"/>
      <w:pPr>
        <w:ind w:left="2880" w:hanging="363"/>
      </w:pPr>
      <w:rPr>
        <w:rFonts w:hint="default"/>
      </w:rPr>
    </w:lvl>
    <w:lvl w:ilvl="4">
      <w:start w:val="1"/>
      <w:numFmt w:val="lowerLetter"/>
      <w:lvlText w:val="%5."/>
      <w:lvlJc w:val="left"/>
      <w:pPr>
        <w:ind w:left="3600" w:hanging="362"/>
      </w:pPr>
      <w:rPr>
        <w:rFonts w:hint="default"/>
      </w:rPr>
    </w:lvl>
    <w:lvl w:ilvl="5">
      <w:start w:val="1"/>
      <w:numFmt w:val="lowerRoman"/>
      <w:lvlText w:val="%6."/>
      <w:lvlJc w:val="right"/>
      <w:pPr>
        <w:ind w:left="5032" w:hanging="180"/>
      </w:pPr>
      <w:rPr>
        <w:rFonts w:hint="default"/>
      </w:rPr>
    </w:lvl>
    <w:lvl w:ilvl="6">
      <w:start w:val="1"/>
      <w:numFmt w:val="decimal"/>
      <w:lvlText w:val="%7."/>
      <w:lvlJc w:val="left"/>
      <w:pPr>
        <w:ind w:left="5752" w:hanging="360"/>
      </w:pPr>
      <w:rPr>
        <w:rFonts w:hint="default"/>
      </w:rPr>
    </w:lvl>
    <w:lvl w:ilvl="7">
      <w:start w:val="1"/>
      <w:numFmt w:val="lowerLetter"/>
      <w:lvlText w:val="%8."/>
      <w:lvlJc w:val="left"/>
      <w:pPr>
        <w:ind w:left="6472" w:hanging="360"/>
      </w:pPr>
      <w:rPr>
        <w:rFonts w:hint="default"/>
      </w:rPr>
    </w:lvl>
    <w:lvl w:ilvl="8">
      <w:start w:val="1"/>
      <w:numFmt w:val="lowerRoman"/>
      <w:lvlText w:val="%9."/>
      <w:lvlJc w:val="right"/>
      <w:pPr>
        <w:ind w:left="7192" w:hanging="180"/>
      </w:pPr>
      <w:rPr>
        <w:rFonts w:hint="default"/>
      </w:rPr>
    </w:lvl>
  </w:abstractNum>
  <w:abstractNum w:abstractNumId="16" w15:restartNumberingAfterBreak="0">
    <w:nsid w:val="78911D5A"/>
    <w:multiLevelType w:val="hybridMultilevel"/>
    <w:tmpl w:val="885E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2438345">
    <w:abstractNumId w:val="12"/>
    <w:lvlOverride w:ilvl="0">
      <w:lvl w:ilvl="0" w:tplc="8FA2C9CA">
        <w:start w:val="1"/>
        <w:numFmt w:val="bullet"/>
        <w:pStyle w:val="BulletParagraphs"/>
        <w:lvlText w:val=""/>
        <w:lvlJc w:val="left"/>
        <w:pPr>
          <w:tabs>
            <w:tab w:val="num" w:pos="851"/>
          </w:tabs>
          <w:ind w:left="720" w:hanging="363"/>
        </w:pPr>
        <w:rPr>
          <w:rFonts w:ascii="Symbol" w:hAnsi="Symbol" w:hint="default"/>
          <w:color w:val="auto"/>
          <w:sz w:val="20"/>
        </w:rPr>
      </w:lvl>
    </w:lvlOverride>
    <w:lvlOverride w:ilvl="1">
      <w:lvl w:ilvl="1" w:tplc="F7366674">
        <w:start w:val="1"/>
        <w:numFmt w:val="bullet"/>
        <w:lvlText w:val=""/>
        <w:lvlJc w:val="left"/>
        <w:pPr>
          <w:tabs>
            <w:tab w:val="num" w:pos="1701"/>
          </w:tabs>
          <w:ind w:left="1531" w:hanging="454"/>
        </w:pPr>
        <w:rPr>
          <w:rFonts w:ascii="Wingdings" w:hAnsi="Wingdings" w:hint="default"/>
          <w:color w:val="auto"/>
        </w:rPr>
      </w:lvl>
    </w:lvlOverride>
    <w:lvlOverride w:ilvl="2">
      <w:lvl w:ilvl="2" w:tplc="DA488E5C">
        <w:start w:val="1"/>
        <w:numFmt w:val="bullet"/>
        <w:lvlText w:val="o"/>
        <w:lvlJc w:val="left"/>
        <w:pPr>
          <w:tabs>
            <w:tab w:val="num" w:pos="2552"/>
          </w:tabs>
          <w:ind w:left="2160" w:hanging="363"/>
        </w:pPr>
        <w:rPr>
          <w:rFonts w:ascii="Courier New" w:hAnsi="Courier New" w:hint="default"/>
          <w:color w:val="auto"/>
        </w:rPr>
      </w:lvl>
    </w:lvlOverride>
    <w:lvlOverride w:ilvl="3">
      <w:lvl w:ilvl="3" w:tplc="03B2335A">
        <w:start w:val="1"/>
        <w:numFmt w:val="none"/>
        <w:lvlText w:val=""/>
        <w:lvlJc w:val="left"/>
        <w:pPr>
          <w:tabs>
            <w:tab w:val="num" w:pos="2552"/>
          </w:tabs>
          <w:ind w:left="2552" w:hanging="426"/>
        </w:pPr>
        <w:rPr>
          <w:rFonts w:hint="default"/>
          <w:color w:val="auto"/>
        </w:rPr>
      </w:lvl>
    </w:lvlOverride>
    <w:lvlOverride w:ilvl="4">
      <w:lvl w:ilvl="4" w:tplc="7994A4EE">
        <w:start w:val="1"/>
        <w:numFmt w:val="none"/>
        <w:lvlText w:val=""/>
        <w:lvlJc w:val="left"/>
        <w:pPr>
          <w:tabs>
            <w:tab w:val="num" w:pos="2552"/>
          </w:tabs>
          <w:ind w:left="2551" w:hanging="426"/>
        </w:pPr>
        <w:rPr>
          <w:rFonts w:hint="default"/>
        </w:rPr>
      </w:lvl>
    </w:lvlOverride>
    <w:lvlOverride w:ilvl="5">
      <w:lvl w:ilvl="5" w:tplc="D1D46C66">
        <w:start w:val="1"/>
        <w:numFmt w:val="none"/>
        <w:lvlText w:val=""/>
        <w:lvlJc w:val="left"/>
        <w:pPr>
          <w:tabs>
            <w:tab w:val="num" w:pos="2977"/>
          </w:tabs>
          <w:ind w:left="2976" w:hanging="426"/>
        </w:pPr>
        <w:rPr>
          <w:rFonts w:hint="default"/>
          <w:color w:val="auto"/>
        </w:rPr>
      </w:lvl>
    </w:lvlOverride>
    <w:lvlOverride w:ilvl="6">
      <w:lvl w:ilvl="6" w:tplc="FAD21076">
        <w:start w:val="1"/>
        <w:numFmt w:val="none"/>
        <w:lvlText w:val=""/>
        <w:lvlJc w:val="left"/>
        <w:pPr>
          <w:tabs>
            <w:tab w:val="num" w:pos="3402"/>
          </w:tabs>
          <w:ind w:left="3401" w:hanging="426"/>
        </w:pPr>
        <w:rPr>
          <w:rFonts w:hint="default"/>
        </w:rPr>
      </w:lvl>
    </w:lvlOverride>
    <w:lvlOverride w:ilvl="7">
      <w:lvl w:ilvl="7" w:tplc="BD7CDB16">
        <w:start w:val="1"/>
        <w:numFmt w:val="none"/>
        <w:lvlText w:val=""/>
        <w:lvlJc w:val="left"/>
        <w:pPr>
          <w:tabs>
            <w:tab w:val="num" w:pos="3827"/>
          </w:tabs>
          <w:ind w:left="3826" w:hanging="426"/>
        </w:pPr>
        <w:rPr>
          <w:rFonts w:hint="default"/>
        </w:rPr>
      </w:lvl>
    </w:lvlOverride>
    <w:lvlOverride w:ilvl="8">
      <w:lvl w:ilvl="8" w:tplc="8144B6E2">
        <w:start w:val="1"/>
        <w:numFmt w:val="none"/>
        <w:lvlText w:val=""/>
        <w:lvlJc w:val="left"/>
        <w:pPr>
          <w:tabs>
            <w:tab w:val="num" w:pos="4253"/>
          </w:tabs>
          <w:ind w:left="4251" w:hanging="426"/>
        </w:pPr>
        <w:rPr>
          <w:rFonts w:hint="default"/>
        </w:rPr>
      </w:lvl>
    </w:lvlOverride>
  </w:num>
  <w:num w:numId="2" w16cid:durableId="14773316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3605926">
    <w:abstractNumId w:val="15"/>
  </w:num>
  <w:num w:numId="4" w16cid:durableId="579407905">
    <w:abstractNumId w:val="12"/>
  </w:num>
  <w:num w:numId="5" w16cid:durableId="619141973">
    <w:abstractNumId w:val="5"/>
  </w:num>
  <w:num w:numId="6" w16cid:durableId="59914252">
    <w:abstractNumId w:val="9"/>
  </w:num>
  <w:num w:numId="7" w16cid:durableId="1414350589">
    <w:abstractNumId w:val="2"/>
  </w:num>
  <w:num w:numId="8" w16cid:durableId="435558127">
    <w:abstractNumId w:val="14"/>
  </w:num>
  <w:num w:numId="9" w16cid:durableId="254633399">
    <w:abstractNumId w:val="6"/>
  </w:num>
  <w:num w:numId="10" w16cid:durableId="1475830020">
    <w:abstractNumId w:val="4"/>
  </w:num>
  <w:num w:numId="11" w16cid:durableId="650214965">
    <w:abstractNumId w:val="16"/>
  </w:num>
  <w:num w:numId="12" w16cid:durableId="116995266">
    <w:abstractNumId w:val="3"/>
  </w:num>
  <w:num w:numId="13" w16cid:durableId="839125374">
    <w:abstractNumId w:val="13"/>
  </w:num>
  <w:num w:numId="14" w16cid:durableId="1710185899">
    <w:abstractNumId w:val="7"/>
  </w:num>
  <w:num w:numId="15" w16cid:durableId="1220441993">
    <w:abstractNumId w:val="1"/>
  </w:num>
  <w:num w:numId="16" w16cid:durableId="1146242332">
    <w:abstractNumId w:val="0"/>
  </w:num>
  <w:num w:numId="17" w16cid:durableId="1799953426">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50460893">
    <w:abstractNumId w:val="10"/>
  </w:num>
  <w:num w:numId="19" w16cid:durableId="1818644438">
    <w:abstractNumId w:val="8"/>
    <w:lvlOverride w:ilvl="0"/>
    <w:lvlOverride w:ilvl="1"/>
    <w:lvlOverride w:ilvl="2"/>
    <w:lvlOverride w:ilvl="3"/>
    <w:lvlOverride w:ilvl="4"/>
    <w:lvlOverride w:ilvl="5"/>
    <w:lvlOverride w:ilvl="6"/>
    <w:lvlOverride w:ilvl="7"/>
    <w:lvlOverride w:ilv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998"/>
    <w:rsid w:val="00000C3F"/>
    <w:rsid w:val="00011FE8"/>
    <w:rsid w:val="0001463C"/>
    <w:rsid w:val="0001575B"/>
    <w:rsid w:val="00020D05"/>
    <w:rsid w:val="00026786"/>
    <w:rsid w:val="00035FEB"/>
    <w:rsid w:val="00037F87"/>
    <w:rsid w:val="00040220"/>
    <w:rsid w:val="0005066D"/>
    <w:rsid w:val="000506A7"/>
    <w:rsid w:val="00050CC8"/>
    <w:rsid w:val="000576FF"/>
    <w:rsid w:val="00062998"/>
    <w:rsid w:val="0007751A"/>
    <w:rsid w:val="0008185C"/>
    <w:rsid w:val="000839B6"/>
    <w:rsid w:val="00086A81"/>
    <w:rsid w:val="000C41B4"/>
    <w:rsid w:val="000C61C9"/>
    <w:rsid w:val="000D50A9"/>
    <w:rsid w:val="000E1D1C"/>
    <w:rsid w:val="000E37A4"/>
    <w:rsid w:val="000E6A51"/>
    <w:rsid w:val="000E6BCA"/>
    <w:rsid w:val="000F6E63"/>
    <w:rsid w:val="000F7F04"/>
    <w:rsid w:val="0010052D"/>
    <w:rsid w:val="00102607"/>
    <w:rsid w:val="0010287F"/>
    <w:rsid w:val="00106B4C"/>
    <w:rsid w:val="00117177"/>
    <w:rsid w:val="00117272"/>
    <w:rsid w:val="00120228"/>
    <w:rsid w:val="001371D1"/>
    <w:rsid w:val="00140752"/>
    <w:rsid w:val="00141E6F"/>
    <w:rsid w:val="00143334"/>
    <w:rsid w:val="00145BEA"/>
    <w:rsid w:val="00146138"/>
    <w:rsid w:val="001571DB"/>
    <w:rsid w:val="0015726C"/>
    <w:rsid w:val="00160DA8"/>
    <w:rsid w:val="00162831"/>
    <w:rsid w:val="001725FD"/>
    <w:rsid w:val="0017289A"/>
    <w:rsid w:val="00173B3C"/>
    <w:rsid w:val="00177791"/>
    <w:rsid w:val="0018673B"/>
    <w:rsid w:val="00187079"/>
    <w:rsid w:val="00190AD4"/>
    <w:rsid w:val="001959AA"/>
    <w:rsid w:val="00196F4F"/>
    <w:rsid w:val="001A4DAD"/>
    <w:rsid w:val="001A710B"/>
    <w:rsid w:val="001B6E89"/>
    <w:rsid w:val="001C4C3C"/>
    <w:rsid w:val="001C7425"/>
    <w:rsid w:val="001D067A"/>
    <w:rsid w:val="001D62E0"/>
    <w:rsid w:val="001D6C40"/>
    <w:rsid w:val="001E2622"/>
    <w:rsid w:val="001E321B"/>
    <w:rsid w:val="001E3848"/>
    <w:rsid w:val="00204315"/>
    <w:rsid w:val="00204CB3"/>
    <w:rsid w:val="00206FA8"/>
    <w:rsid w:val="00207CCA"/>
    <w:rsid w:val="002117DD"/>
    <w:rsid w:val="00217867"/>
    <w:rsid w:val="002322E6"/>
    <w:rsid w:val="00234BBE"/>
    <w:rsid w:val="00245D20"/>
    <w:rsid w:val="00246161"/>
    <w:rsid w:val="002534AC"/>
    <w:rsid w:val="002558E6"/>
    <w:rsid w:val="00257A8A"/>
    <w:rsid w:val="00262B4B"/>
    <w:rsid w:val="00263235"/>
    <w:rsid w:val="0027659D"/>
    <w:rsid w:val="0028685F"/>
    <w:rsid w:val="002A10B0"/>
    <w:rsid w:val="002A5D56"/>
    <w:rsid w:val="002B23C1"/>
    <w:rsid w:val="002B528A"/>
    <w:rsid w:val="002B5CE0"/>
    <w:rsid w:val="002B7E21"/>
    <w:rsid w:val="002C3EF1"/>
    <w:rsid w:val="002F09EB"/>
    <w:rsid w:val="002F1C20"/>
    <w:rsid w:val="003005B2"/>
    <w:rsid w:val="003007C7"/>
    <w:rsid w:val="00300959"/>
    <w:rsid w:val="00304BB2"/>
    <w:rsid w:val="003063BD"/>
    <w:rsid w:val="00306DB2"/>
    <w:rsid w:val="003121EE"/>
    <w:rsid w:val="00314540"/>
    <w:rsid w:val="00315034"/>
    <w:rsid w:val="00315815"/>
    <w:rsid w:val="0032032B"/>
    <w:rsid w:val="00332E1B"/>
    <w:rsid w:val="00335D20"/>
    <w:rsid w:val="00336473"/>
    <w:rsid w:val="003542B6"/>
    <w:rsid w:val="00354AEC"/>
    <w:rsid w:val="00357811"/>
    <w:rsid w:val="00373886"/>
    <w:rsid w:val="0037770A"/>
    <w:rsid w:val="00386F6C"/>
    <w:rsid w:val="003921B3"/>
    <w:rsid w:val="003A22A6"/>
    <w:rsid w:val="003A3F32"/>
    <w:rsid w:val="003A55D9"/>
    <w:rsid w:val="003B168E"/>
    <w:rsid w:val="003B207F"/>
    <w:rsid w:val="003B3C9C"/>
    <w:rsid w:val="003C2D6B"/>
    <w:rsid w:val="003D1098"/>
    <w:rsid w:val="003D1998"/>
    <w:rsid w:val="003D2759"/>
    <w:rsid w:val="003D2E29"/>
    <w:rsid w:val="003F6E2D"/>
    <w:rsid w:val="003F7C65"/>
    <w:rsid w:val="004045A8"/>
    <w:rsid w:val="004050C8"/>
    <w:rsid w:val="00413223"/>
    <w:rsid w:val="00421856"/>
    <w:rsid w:val="00423591"/>
    <w:rsid w:val="00424F97"/>
    <w:rsid w:val="00427167"/>
    <w:rsid w:val="0043137E"/>
    <w:rsid w:val="00431984"/>
    <w:rsid w:val="00432AFD"/>
    <w:rsid w:val="00443DF5"/>
    <w:rsid w:val="004445F0"/>
    <w:rsid w:val="00444D92"/>
    <w:rsid w:val="0045190F"/>
    <w:rsid w:val="00453101"/>
    <w:rsid w:val="0045337B"/>
    <w:rsid w:val="00461776"/>
    <w:rsid w:val="00473CE0"/>
    <w:rsid w:val="00482AE2"/>
    <w:rsid w:val="00487B66"/>
    <w:rsid w:val="004900C3"/>
    <w:rsid w:val="0049155D"/>
    <w:rsid w:val="0049385A"/>
    <w:rsid w:val="004A0178"/>
    <w:rsid w:val="004A2DDC"/>
    <w:rsid w:val="004A3E5B"/>
    <w:rsid w:val="004A50ED"/>
    <w:rsid w:val="004C7F3D"/>
    <w:rsid w:val="004D0502"/>
    <w:rsid w:val="004D0A4C"/>
    <w:rsid w:val="004D5880"/>
    <w:rsid w:val="004D6976"/>
    <w:rsid w:val="004D794E"/>
    <w:rsid w:val="004E0F82"/>
    <w:rsid w:val="004E258D"/>
    <w:rsid w:val="004E5698"/>
    <w:rsid w:val="004E6D49"/>
    <w:rsid w:val="004F0024"/>
    <w:rsid w:val="004F10A0"/>
    <w:rsid w:val="004F21C6"/>
    <w:rsid w:val="004F55B0"/>
    <w:rsid w:val="004F6B7A"/>
    <w:rsid w:val="004F6F31"/>
    <w:rsid w:val="005001BF"/>
    <w:rsid w:val="00502BFE"/>
    <w:rsid w:val="005109B5"/>
    <w:rsid w:val="00510A2D"/>
    <w:rsid w:val="005121E2"/>
    <w:rsid w:val="00514D2E"/>
    <w:rsid w:val="00523D1D"/>
    <w:rsid w:val="005255FA"/>
    <w:rsid w:val="00526DE4"/>
    <w:rsid w:val="00527396"/>
    <w:rsid w:val="00527A86"/>
    <w:rsid w:val="00530580"/>
    <w:rsid w:val="00530D8F"/>
    <w:rsid w:val="0054424A"/>
    <w:rsid w:val="00547262"/>
    <w:rsid w:val="00550002"/>
    <w:rsid w:val="00551B34"/>
    <w:rsid w:val="00554BF5"/>
    <w:rsid w:val="00556CC6"/>
    <w:rsid w:val="00556D49"/>
    <w:rsid w:val="005612A0"/>
    <w:rsid w:val="0056167A"/>
    <w:rsid w:val="005648D3"/>
    <w:rsid w:val="005670AF"/>
    <w:rsid w:val="00573CCE"/>
    <w:rsid w:val="005817CE"/>
    <w:rsid w:val="00587928"/>
    <w:rsid w:val="00591C04"/>
    <w:rsid w:val="005A19F6"/>
    <w:rsid w:val="005A23BE"/>
    <w:rsid w:val="005A68ED"/>
    <w:rsid w:val="005B00B4"/>
    <w:rsid w:val="005B1EF7"/>
    <w:rsid w:val="005B5797"/>
    <w:rsid w:val="005C0182"/>
    <w:rsid w:val="005C42E5"/>
    <w:rsid w:val="005D1DBA"/>
    <w:rsid w:val="005E687C"/>
    <w:rsid w:val="005E6DA9"/>
    <w:rsid w:val="005F18C8"/>
    <w:rsid w:val="005F2166"/>
    <w:rsid w:val="005F5204"/>
    <w:rsid w:val="00601F7D"/>
    <w:rsid w:val="00602225"/>
    <w:rsid w:val="00606F2A"/>
    <w:rsid w:val="00616621"/>
    <w:rsid w:val="00620901"/>
    <w:rsid w:val="00621EAE"/>
    <w:rsid w:val="006341A8"/>
    <w:rsid w:val="00637CBF"/>
    <w:rsid w:val="00644371"/>
    <w:rsid w:val="00645590"/>
    <w:rsid w:val="00646349"/>
    <w:rsid w:val="00681A38"/>
    <w:rsid w:val="00681A4B"/>
    <w:rsid w:val="00682135"/>
    <w:rsid w:val="00682224"/>
    <w:rsid w:val="006910DA"/>
    <w:rsid w:val="006A0477"/>
    <w:rsid w:val="006A0E7C"/>
    <w:rsid w:val="006A7CCF"/>
    <w:rsid w:val="006B6AEF"/>
    <w:rsid w:val="006C73A1"/>
    <w:rsid w:val="006D1F93"/>
    <w:rsid w:val="006D360D"/>
    <w:rsid w:val="006D4EB3"/>
    <w:rsid w:val="006E20C4"/>
    <w:rsid w:val="006E30D4"/>
    <w:rsid w:val="006E3F10"/>
    <w:rsid w:val="006E59E7"/>
    <w:rsid w:val="006F5CA9"/>
    <w:rsid w:val="006F6657"/>
    <w:rsid w:val="006F6D2D"/>
    <w:rsid w:val="00701639"/>
    <w:rsid w:val="0071189A"/>
    <w:rsid w:val="0072018A"/>
    <w:rsid w:val="00721B23"/>
    <w:rsid w:val="00726877"/>
    <w:rsid w:val="00727678"/>
    <w:rsid w:val="00727C1C"/>
    <w:rsid w:val="007317ED"/>
    <w:rsid w:val="00733B5C"/>
    <w:rsid w:val="00737ACB"/>
    <w:rsid w:val="00737F65"/>
    <w:rsid w:val="00756D4E"/>
    <w:rsid w:val="00761F99"/>
    <w:rsid w:val="00772635"/>
    <w:rsid w:val="00777567"/>
    <w:rsid w:val="007775C4"/>
    <w:rsid w:val="00781E3B"/>
    <w:rsid w:val="00782252"/>
    <w:rsid w:val="00784F2B"/>
    <w:rsid w:val="007867D3"/>
    <w:rsid w:val="007932F5"/>
    <w:rsid w:val="007A3C70"/>
    <w:rsid w:val="007A4700"/>
    <w:rsid w:val="007A4989"/>
    <w:rsid w:val="007A7466"/>
    <w:rsid w:val="007B05B0"/>
    <w:rsid w:val="007B2A96"/>
    <w:rsid w:val="007B4BE8"/>
    <w:rsid w:val="007C703F"/>
    <w:rsid w:val="007D3CE0"/>
    <w:rsid w:val="007E4C1F"/>
    <w:rsid w:val="007F241A"/>
    <w:rsid w:val="007F3CAF"/>
    <w:rsid w:val="00800909"/>
    <w:rsid w:val="00800F83"/>
    <w:rsid w:val="00801D0A"/>
    <w:rsid w:val="008023E8"/>
    <w:rsid w:val="00814A0C"/>
    <w:rsid w:val="00826AB2"/>
    <w:rsid w:val="00827CD8"/>
    <w:rsid w:val="00835448"/>
    <w:rsid w:val="00842A97"/>
    <w:rsid w:val="008466E4"/>
    <w:rsid w:val="00850351"/>
    <w:rsid w:val="008602D7"/>
    <w:rsid w:val="00866F5A"/>
    <w:rsid w:val="0087168F"/>
    <w:rsid w:val="008737D0"/>
    <w:rsid w:val="0088019B"/>
    <w:rsid w:val="00880C65"/>
    <w:rsid w:val="00882C54"/>
    <w:rsid w:val="00886649"/>
    <w:rsid w:val="00892FAF"/>
    <w:rsid w:val="008B439C"/>
    <w:rsid w:val="008B6279"/>
    <w:rsid w:val="008B78D3"/>
    <w:rsid w:val="008C31A7"/>
    <w:rsid w:val="008C5759"/>
    <w:rsid w:val="008C7B95"/>
    <w:rsid w:val="008D09F5"/>
    <w:rsid w:val="008D69A5"/>
    <w:rsid w:val="008D72DB"/>
    <w:rsid w:val="008D7BCC"/>
    <w:rsid w:val="008E388A"/>
    <w:rsid w:val="008F5A51"/>
    <w:rsid w:val="008F7134"/>
    <w:rsid w:val="008F73B7"/>
    <w:rsid w:val="00900323"/>
    <w:rsid w:val="00902262"/>
    <w:rsid w:val="00906547"/>
    <w:rsid w:val="00911103"/>
    <w:rsid w:val="00913AF4"/>
    <w:rsid w:val="009143D1"/>
    <w:rsid w:val="00914998"/>
    <w:rsid w:val="00916E8C"/>
    <w:rsid w:val="0092016B"/>
    <w:rsid w:val="00921396"/>
    <w:rsid w:val="009430CE"/>
    <w:rsid w:val="009457E3"/>
    <w:rsid w:val="00947032"/>
    <w:rsid w:val="00950086"/>
    <w:rsid w:val="00951B81"/>
    <w:rsid w:val="00953F29"/>
    <w:rsid w:val="0095522D"/>
    <w:rsid w:val="00955C54"/>
    <w:rsid w:val="009602D8"/>
    <w:rsid w:val="00960D92"/>
    <w:rsid w:val="00961A8A"/>
    <w:rsid w:val="00961C54"/>
    <w:rsid w:val="00963681"/>
    <w:rsid w:val="00994636"/>
    <w:rsid w:val="00994820"/>
    <w:rsid w:val="009A02C7"/>
    <w:rsid w:val="009A598E"/>
    <w:rsid w:val="009C0527"/>
    <w:rsid w:val="009C5F85"/>
    <w:rsid w:val="009D505B"/>
    <w:rsid w:val="009E51B2"/>
    <w:rsid w:val="009E5800"/>
    <w:rsid w:val="00A05C90"/>
    <w:rsid w:val="00A17902"/>
    <w:rsid w:val="00A20227"/>
    <w:rsid w:val="00A23E65"/>
    <w:rsid w:val="00A25CB0"/>
    <w:rsid w:val="00A27197"/>
    <w:rsid w:val="00A36010"/>
    <w:rsid w:val="00A37641"/>
    <w:rsid w:val="00A40D6F"/>
    <w:rsid w:val="00A416F1"/>
    <w:rsid w:val="00A42EE7"/>
    <w:rsid w:val="00A6568C"/>
    <w:rsid w:val="00A67C6A"/>
    <w:rsid w:val="00A745C8"/>
    <w:rsid w:val="00A75341"/>
    <w:rsid w:val="00A822EC"/>
    <w:rsid w:val="00A82869"/>
    <w:rsid w:val="00A8541E"/>
    <w:rsid w:val="00A95D8F"/>
    <w:rsid w:val="00A96343"/>
    <w:rsid w:val="00AA1432"/>
    <w:rsid w:val="00AA16AD"/>
    <w:rsid w:val="00AA55D3"/>
    <w:rsid w:val="00AA61B1"/>
    <w:rsid w:val="00AA773A"/>
    <w:rsid w:val="00AA7A5E"/>
    <w:rsid w:val="00AB5BDB"/>
    <w:rsid w:val="00AB729B"/>
    <w:rsid w:val="00AB768E"/>
    <w:rsid w:val="00AC27F3"/>
    <w:rsid w:val="00AC3853"/>
    <w:rsid w:val="00AD0B02"/>
    <w:rsid w:val="00AD5758"/>
    <w:rsid w:val="00AD5F0D"/>
    <w:rsid w:val="00AD67E0"/>
    <w:rsid w:val="00AD74B5"/>
    <w:rsid w:val="00AF1A51"/>
    <w:rsid w:val="00AF6A1C"/>
    <w:rsid w:val="00B0401C"/>
    <w:rsid w:val="00B045DA"/>
    <w:rsid w:val="00B047E0"/>
    <w:rsid w:val="00B10E9B"/>
    <w:rsid w:val="00B146ED"/>
    <w:rsid w:val="00B14731"/>
    <w:rsid w:val="00B15790"/>
    <w:rsid w:val="00B1608A"/>
    <w:rsid w:val="00B20555"/>
    <w:rsid w:val="00B235C5"/>
    <w:rsid w:val="00B26D2F"/>
    <w:rsid w:val="00B402FB"/>
    <w:rsid w:val="00B4075F"/>
    <w:rsid w:val="00B43B1B"/>
    <w:rsid w:val="00B44D7A"/>
    <w:rsid w:val="00B4722F"/>
    <w:rsid w:val="00B51640"/>
    <w:rsid w:val="00B5581B"/>
    <w:rsid w:val="00B617FC"/>
    <w:rsid w:val="00B61E4C"/>
    <w:rsid w:val="00B65B07"/>
    <w:rsid w:val="00B66133"/>
    <w:rsid w:val="00B7111C"/>
    <w:rsid w:val="00B71A58"/>
    <w:rsid w:val="00B74BE1"/>
    <w:rsid w:val="00B82DF1"/>
    <w:rsid w:val="00B869D1"/>
    <w:rsid w:val="00B87B3A"/>
    <w:rsid w:val="00B93694"/>
    <w:rsid w:val="00BB0FF2"/>
    <w:rsid w:val="00BB2836"/>
    <w:rsid w:val="00BC32F0"/>
    <w:rsid w:val="00BD75A3"/>
    <w:rsid w:val="00BE1B4C"/>
    <w:rsid w:val="00BE210C"/>
    <w:rsid w:val="00BE561A"/>
    <w:rsid w:val="00BE6DC6"/>
    <w:rsid w:val="00BF0D12"/>
    <w:rsid w:val="00BF3BBA"/>
    <w:rsid w:val="00BF7C65"/>
    <w:rsid w:val="00C00603"/>
    <w:rsid w:val="00C04986"/>
    <w:rsid w:val="00C12DA8"/>
    <w:rsid w:val="00C21906"/>
    <w:rsid w:val="00C219D4"/>
    <w:rsid w:val="00C31BB9"/>
    <w:rsid w:val="00C31D53"/>
    <w:rsid w:val="00C35E72"/>
    <w:rsid w:val="00C417E8"/>
    <w:rsid w:val="00C42BC5"/>
    <w:rsid w:val="00C455FC"/>
    <w:rsid w:val="00C47538"/>
    <w:rsid w:val="00C50D8B"/>
    <w:rsid w:val="00C65560"/>
    <w:rsid w:val="00C65992"/>
    <w:rsid w:val="00C82A03"/>
    <w:rsid w:val="00C954F0"/>
    <w:rsid w:val="00CA0229"/>
    <w:rsid w:val="00CA2897"/>
    <w:rsid w:val="00CD0B24"/>
    <w:rsid w:val="00CD47B1"/>
    <w:rsid w:val="00CE24AC"/>
    <w:rsid w:val="00CE603E"/>
    <w:rsid w:val="00CF4C33"/>
    <w:rsid w:val="00D03D2B"/>
    <w:rsid w:val="00D07B19"/>
    <w:rsid w:val="00D118A1"/>
    <w:rsid w:val="00D118AC"/>
    <w:rsid w:val="00D11AB3"/>
    <w:rsid w:val="00D22F7B"/>
    <w:rsid w:val="00D246F8"/>
    <w:rsid w:val="00D24F36"/>
    <w:rsid w:val="00D25DE9"/>
    <w:rsid w:val="00D3624F"/>
    <w:rsid w:val="00D40543"/>
    <w:rsid w:val="00D40B9A"/>
    <w:rsid w:val="00D41D7B"/>
    <w:rsid w:val="00D47D0C"/>
    <w:rsid w:val="00D54875"/>
    <w:rsid w:val="00D57239"/>
    <w:rsid w:val="00D63C14"/>
    <w:rsid w:val="00D71796"/>
    <w:rsid w:val="00D8175E"/>
    <w:rsid w:val="00D817E0"/>
    <w:rsid w:val="00D8393C"/>
    <w:rsid w:val="00D86048"/>
    <w:rsid w:val="00D94F7D"/>
    <w:rsid w:val="00D96AD8"/>
    <w:rsid w:val="00DA4240"/>
    <w:rsid w:val="00DB013A"/>
    <w:rsid w:val="00DB3596"/>
    <w:rsid w:val="00DB7861"/>
    <w:rsid w:val="00DC0330"/>
    <w:rsid w:val="00DC2520"/>
    <w:rsid w:val="00DC5852"/>
    <w:rsid w:val="00DD0905"/>
    <w:rsid w:val="00DD34DB"/>
    <w:rsid w:val="00DD5CF5"/>
    <w:rsid w:val="00DE2E04"/>
    <w:rsid w:val="00DE308D"/>
    <w:rsid w:val="00DF36A0"/>
    <w:rsid w:val="00DF4B71"/>
    <w:rsid w:val="00DF673E"/>
    <w:rsid w:val="00DF7579"/>
    <w:rsid w:val="00E00D55"/>
    <w:rsid w:val="00E22870"/>
    <w:rsid w:val="00E23EDB"/>
    <w:rsid w:val="00E260BB"/>
    <w:rsid w:val="00E27D21"/>
    <w:rsid w:val="00E30570"/>
    <w:rsid w:val="00E311B9"/>
    <w:rsid w:val="00E40B7F"/>
    <w:rsid w:val="00E41CE4"/>
    <w:rsid w:val="00E50BD0"/>
    <w:rsid w:val="00E5582A"/>
    <w:rsid w:val="00E64CA3"/>
    <w:rsid w:val="00E71558"/>
    <w:rsid w:val="00E80F7F"/>
    <w:rsid w:val="00E81C09"/>
    <w:rsid w:val="00E93155"/>
    <w:rsid w:val="00E93714"/>
    <w:rsid w:val="00E97803"/>
    <w:rsid w:val="00EA64A7"/>
    <w:rsid w:val="00EA7D54"/>
    <w:rsid w:val="00EB11A7"/>
    <w:rsid w:val="00EC3735"/>
    <w:rsid w:val="00EC51E4"/>
    <w:rsid w:val="00EC57C8"/>
    <w:rsid w:val="00EC6FC8"/>
    <w:rsid w:val="00ED01F7"/>
    <w:rsid w:val="00EE6D50"/>
    <w:rsid w:val="00EF2BA6"/>
    <w:rsid w:val="00F074D1"/>
    <w:rsid w:val="00F13805"/>
    <w:rsid w:val="00F2106F"/>
    <w:rsid w:val="00F21547"/>
    <w:rsid w:val="00F26B7E"/>
    <w:rsid w:val="00F26C99"/>
    <w:rsid w:val="00F31C77"/>
    <w:rsid w:val="00F35C15"/>
    <w:rsid w:val="00F37072"/>
    <w:rsid w:val="00F63D55"/>
    <w:rsid w:val="00F73556"/>
    <w:rsid w:val="00F75849"/>
    <w:rsid w:val="00F82663"/>
    <w:rsid w:val="00F85B0E"/>
    <w:rsid w:val="00F9086B"/>
    <w:rsid w:val="00F9385D"/>
    <w:rsid w:val="00FA1C21"/>
    <w:rsid w:val="00FA38B3"/>
    <w:rsid w:val="00FC2EA8"/>
    <w:rsid w:val="00FC646A"/>
    <w:rsid w:val="00FD0635"/>
    <w:rsid w:val="00FD1FF6"/>
    <w:rsid w:val="00FE00A4"/>
    <w:rsid w:val="00FF09EA"/>
    <w:rsid w:val="00FF7967"/>
    <w:rsid w:val="00FF7E3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7D8FC"/>
  <w15:chartTrackingRefBased/>
  <w15:docId w15:val="{38437EF3-E5CE-4CBA-83DC-D62F8D692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432A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636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260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7355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4998"/>
    <w:pPr>
      <w:spacing w:before="60" w:after="60"/>
    </w:pPr>
    <w:rPr>
      <w:rFonts w:ascii="TradeGothic LT" w:hAnsi="TradeGothic 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radeGothic LT" w:hAnsi="TradeGothic LT"/>
        <w:b/>
        <w:color w:val="FFFFFF" w:themeColor="background1"/>
        <w:sz w:val="22"/>
      </w:rPr>
      <w:tblPr/>
      <w:tcPr>
        <w:shd w:val="clear" w:color="auto" w:fill="0099D8"/>
      </w:tcPr>
    </w:tblStylePr>
  </w:style>
  <w:style w:type="paragraph" w:styleId="Header">
    <w:name w:val="header"/>
    <w:basedOn w:val="Normal"/>
    <w:link w:val="HeaderChar"/>
    <w:uiPriority w:val="99"/>
    <w:unhideWhenUsed/>
    <w:rsid w:val="00914998"/>
    <w:pPr>
      <w:tabs>
        <w:tab w:val="center" w:pos="4513"/>
        <w:tab w:val="right" w:pos="9026"/>
      </w:tabs>
      <w:spacing w:after="0" w:line="240" w:lineRule="auto"/>
    </w:pPr>
    <w:rPr>
      <w:rFonts w:ascii="Segoe UI Semilight" w:hAnsi="Segoe UI Semilight"/>
      <w:lang w:val="en-AU"/>
    </w:rPr>
  </w:style>
  <w:style w:type="character" w:customStyle="1" w:styleId="HeaderChar">
    <w:name w:val="Header Char"/>
    <w:basedOn w:val="DefaultParagraphFont"/>
    <w:link w:val="Header"/>
    <w:uiPriority w:val="99"/>
    <w:rsid w:val="00914998"/>
    <w:rPr>
      <w:rFonts w:ascii="Segoe UI Semilight" w:hAnsi="Segoe UI Semilight"/>
    </w:rPr>
  </w:style>
  <w:style w:type="paragraph" w:styleId="Footer">
    <w:name w:val="footer"/>
    <w:basedOn w:val="Normal"/>
    <w:link w:val="FooterChar"/>
    <w:uiPriority w:val="99"/>
    <w:unhideWhenUsed/>
    <w:rsid w:val="00914998"/>
    <w:pPr>
      <w:tabs>
        <w:tab w:val="center" w:pos="4513"/>
        <w:tab w:val="right" w:pos="9026"/>
      </w:tabs>
      <w:spacing w:after="0" w:line="240" w:lineRule="auto"/>
    </w:pPr>
    <w:rPr>
      <w:rFonts w:ascii="Segoe UI Semilight" w:hAnsi="Segoe UI Semilight"/>
      <w:lang w:val="en-AU"/>
    </w:rPr>
  </w:style>
  <w:style w:type="character" w:customStyle="1" w:styleId="FooterChar">
    <w:name w:val="Footer Char"/>
    <w:basedOn w:val="DefaultParagraphFont"/>
    <w:link w:val="Footer"/>
    <w:uiPriority w:val="99"/>
    <w:rsid w:val="00914998"/>
    <w:rPr>
      <w:rFonts w:ascii="Segoe UI Semilight" w:hAnsi="Segoe UI Semilight"/>
    </w:rPr>
  </w:style>
  <w:style w:type="paragraph" w:customStyle="1" w:styleId="Lettering">
    <w:name w:val="Lettering"/>
    <w:basedOn w:val="ListParagraph"/>
    <w:link w:val="LetteringChar"/>
    <w:qFormat/>
    <w:rsid w:val="00914998"/>
    <w:pPr>
      <w:widowControl w:val="0"/>
      <w:numPr>
        <w:numId w:val="2"/>
      </w:numPr>
      <w:tabs>
        <w:tab w:val="num" w:pos="360"/>
      </w:tabs>
      <w:autoSpaceDE w:val="0"/>
      <w:autoSpaceDN w:val="0"/>
      <w:adjustRightInd w:val="0"/>
      <w:spacing w:after="80" w:line="240" w:lineRule="auto"/>
      <w:ind w:firstLine="0"/>
      <w:contextualSpacing w:val="0"/>
    </w:pPr>
    <w:rPr>
      <w:rFonts w:ascii="Segoe UI Semilight" w:eastAsia="MS Mincho" w:hAnsi="Segoe UI Semilight" w:cs="Calibri"/>
      <w:color w:val="000000"/>
      <w:szCs w:val="24"/>
      <w:lang w:val="en-AU"/>
    </w:rPr>
  </w:style>
  <w:style w:type="paragraph" w:customStyle="1" w:styleId="BulletParagraphs">
    <w:name w:val="Bullet Paragraphs"/>
    <w:basedOn w:val="BodyText"/>
    <w:uiPriority w:val="9"/>
    <w:qFormat/>
    <w:rsid w:val="00914998"/>
    <w:pPr>
      <w:numPr>
        <w:numId w:val="1"/>
      </w:numPr>
      <w:tabs>
        <w:tab w:val="clear" w:pos="851"/>
        <w:tab w:val="num" w:pos="360"/>
      </w:tabs>
      <w:spacing w:after="80" w:line="240" w:lineRule="auto"/>
      <w:ind w:left="709" w:hanging="567"/>
    </w:pPr>
    <w:rPr>
      <w:rFonts w:ascii="Segoe UI Semilight" w:hAnsi="Segoe UI Semilight"/>
    </w:rPr>
  </w:style>
  <w:style w:type="numbering" w:customStyle="1" w:styleId="BulletparagraphLIST">
    <w:name w:val="Bullet paragraph LIST"/>
    <w:basedOn w:val="NoList"/>
    <w:uiPriority w:val="99"/>
    <w:rsid w:val="00914998"/>
    <w:pPr>
      <w:numPr>
        <w:numId w:val="4"/>
      </w:numPr>
    </w:pPr>
  </w:style>
  <w:style w:type="paragraph" w:styleId="ListParagraph">
    <w:name w:val="List Paragraph"/>
    <w:basedOn w:val="Normal"/>
    <w:uiPriority w:val="34"/>
    <w:qFormat/>
    <w:rsid w:val="00914998"/>
    <w:pPr>
      <w:ind w:left="720"/>
      <w:contextualSpacing/>
    </w:pPr>
  </w:style>
  <w:style w:type="paragraph" w:styleId="BodyText">
    <w:name w:val="Body Text"/>
    <w:basedOn w:val="Normal"/>
    <w:link w:val="BodyTextChar"/>
    <w:uiPriority w:val="99"/>
    <w:semiHidden/>
    <w:unhideWhenUsed/>
    <w:rsid w:val="00914998"/>
    <w:pPr>
      <w:spacing w:after="120"/>
    </w:pPr>
  </w:style>
  <w:style w:type="character" w:customStyle="1" w:styleId="BodyTextChar">
    <w:name w:val="Body Text Char"/>
    <w:basedOn w:val="DefaultParagraphFont"/>
    <w:link w:val="BodyText"/>
    <w:uiPriority w:val="99"/>
    <w:semiHidden/>
    <w:rsid w:val="00914998"/>
    <w:rPr>
      <w:lang w:val="en-GB"/>
    </w:rPr>
  </w:style>
  <w:style w:type="paragraph" w:styleId="TOC1">
    <w:name w:val="toc 1"/>
    <w:basedOn w:val="Normal"/>
    <w:next w:val="Normal"/>
    <w:autoRedefine/>
    <w:uiPriority w:val="39"/>
    <w:unhideWhenUsed/>
    <w:rsid w:val="00C21906"/>
    <w:pPr>
      <w:spacing w:after="100"/>
    </w:pPr>
  </w:style>
  <w:style w:type="character" w:styleId="Hyperlink">
    <w:name w:val="Hyperlink"/>
    <w:basedOn w:val="DefaultParagraphFont"/>
    <w:uiPriority w:val="99"/>
    <w:unhideWhenUsed/>
    <w:rsid w:val="00C21906"/>
    <w:rPr>
      <w:color w:val="0563C1" w:themeColor="hyperlink"/>
      <w:u w:val="single"/>
    </w:rPr>
  </w:style>
  <w:style w:type="paragraph" w:styleId="NormalWeb">
    <w:name w:val="Normal (Web)"/>
    <w:basedOn w:val="Normal"/>
    <w:uiPriority w:val="99"/>
    <w:unhideWhenUsed/>
    <w:rsid w:val="009003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900323"/>
    <w:rPr>
      <w:color w:val="605E5C"/>
      <w:shd w:val="clear" w:color="auto" w:fill="E1DFDD"/>
    </w:rPr>
  </w:style>
  <w:style w:type="paragraph" w:customStyle="1" w:styleId="SuperHeading">
    <w:name w:val="SuperHeading"/>
    <w:basedOn w:val="Normal"/>
    <w:rsid w:val="00263235"/>
    <w:pPr>
      <w:keepNext/>
      <w:keepLines/>
      <w:spacing w:before="240" w:after="120" w:line="240" w:lineRule="auto"/>
      <w:outlineLvl w:val="0"/>
    </w:pPr>
    <w:rPr>
      <w:rFonts w:ascii="Times New Roman" w:eastAsia="Times New Roman" w:hAnsi="Times New Roman" w:cs="Times New Roman"/>
      <w:b/>
      <w:sz w:val="32"/>
      <w:szCs w:val="20"/>
      <w:lang w:val="en-AU"/>
    </w:rPr>
  </w:style>
  <w:style w:type="character" w:styleId="Emphasis">
    <w:name w:val="Emphasis"/>
    <w:basedOn w:val="DefaultParagraphFont"/>
    <w:uiPriority w:val="20"/>
    <w:qFormat/>
    <w:rsid w:val="001D6C40"/>
    <w:rPr>
      <w:i/>
      <w:iCs/>
    </w:rPr>
  </w:style>
  <w:style w:type="character" w:customStyle="1" w:styleId="Heading2Char">
    <w:name w:val="Heading 2 Char"/>
    <w:basedOn w:val="DefaultParagraphFont"/>
    <w:link w:val="Heading2"/>
    <w:uiPriority w:val="9"/>
    <w:rsid w:val="00963681"/>
    <w:rPr>
      <w:rFonts w:asciiTheme="majorHAnsi" w:eastAsiaTheme="majorEastAsia" w:hAnsiTheme="majorHAnsi" w:cstheme="majorBidi"/>
      <w:color w:val="2F5496" w:themeColor="accent1" w:themeShade="BF"/>
      <w:sz w:val="26"/>
      <w:szCs w:val="26"/>
      <w:lang w:val="en-GB"/>
    </w:rPr>
  </w:style>
  <w:style w:type="paragraph" w:styleId="TOC2">
    <w:name w:val="toc 2"/>
    <w:basedOn w:val="Normal"/>
    <w:next w:val="Normal"/>
    <w:autoRedefine/>
    <w:uiPriority w:val="39"/>
    <w:unhideWhenUsed/>
    <w:rsid w:val="005E687C"/>
    <w:pPr>
      <w:spacing w:after="100"/>
      <w:ind w:left="220"/>
    </w:pPr>
  </w:style>
  <w:style w:type="character" w:customStyle="1" w:styleId="Heading1Char">
    <w:name w:val="Heading 1 Char"/>
    <w:basedOn w:val="DefaultParagraphFont"/>
    <w:link w:val="Heading1"/>
    <w:uiPriority w:val="9"/>
    <w:rsid w:val="00432AFD"/>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rsid w:val="00E260BB"/>
    <w:rPr>
      <w:rFonts w:asciiTheme="majorHAnsi" w:eastAsiaTheme="majorEastAsia" w:hAnsiTheme="majorHAnsi" w:cstheme="majorBidi"/>
      <w:color w:val="1F3763" w:themeColor="accent1" w:themeShade="7F"/>
      <w:sz w:val="24"/>
      <w:szCs w:val="24"/>
      <w:lang w:val="en-GB"/>
    </w:rPr>
  </w:style>
  <w:style w:type="paragraph" w:styleId="TOC3">
    <w:name w:val="toc 3"/>
    <w:basedOn w:val="Normal"/>
    <w:next w:val="Normal"/>
    <w:autoRedefine/>
    <w:uiPriority w:val="39"/>
    <w:unhideWhenUsed/>
    <w:rsid w:val="00487B66"/>
    <w:pPr>
      <w:spacing w:after="100"/>
      <w:ind w:left="440"/>
    </w:pPr>
  </w:style>
  <w:style w:type="character" w:customStyle="1" w:styleId="LetteringChar">
    <w:name w:val="Lettering Char"/>
    <w:basedOn w:val="DefaultParagraphFont"/>
    <w:link w:val="Lettering"/>
    <w:rsid w:val="00B1608A"/>
    <w:rPr>
      <w:rFonts w:ascii="Segoe UI Semilight" w:eastAsia="MS Mincho" w:hAnsi="Segoe UI Semilight" w:cs="Calibri"/>
      <w:color w:val="000000"/>
      <w:szCs w:val="24"/>
    </w:rPr>
  </w:style>
  <w:style w:type="character" w:styleId="PlaceholderText">
    <w:name w:val="Placeholder Text"/>
    <w:basedOn w:val="DefaultParagraphFont"/>
    <w:uiPriority w:val="99"/>
    <w:semiHidden/>
    <w:rsid w:val="00B1608A"/>
    <w:rPr>
      <w:color w:val="808080"/>
    </w:rPr>
  </w:style>
  <w:style w:type="character" w:customStyle="1" w:styleId="Heading4Char">
    <w:name w:val="Heading 4 Char"/>
    <w:basedOn w:val="DefaultParagraphFont"/>
    <w:link w:val="Heading4"/>
    <w:uiPriority w:val="9"/>
    <w:rsid w:val="00F73556"/>
    <w:rPr>
      <w:rFonts w:asciiTheme="majorHAnsi" w:eastAsiaTheme="majorEastAsia" w:hAnsiTheme="majorHAnsi" w:cstheme="majorBidi"/>
      <w:i/>
      <w:iCs/>
      <w:color w:val="2F5496" w:themeColor="accent1" w:themeShade="BF"/>
      <w:lang w:val="en-GB"/>
    </w:rPr>
  </w:style>
  <w:style w:type="character" w:styleId="CommentReference">
    <w:name w:val="annotation reference"/>
    <w:basedOn w:val="DefaultParagraphFont"/>
    <w:uiPriority w:val="99"/>
    <w:semiHidden/>
    <w:unhideWhenUsed/>
    <w:rsid w:val="0049155D"/>
    <w:rPr>
      <w:sz w:val="16"/>
      <w:szCs w:val="16"/>
    </w:rPr>
  </w:style>
  <w:style w:type="paragraph" w:styleId="CommentText">
    <w:name w:val="annotation text"/>
    <w:basedOn w:val="Normal"/>
    <w:link w:val="CommentTextChar"/>
    <w:uiPriority w:val="99"/>
    <w:unhideWhenUsed/>
    <w:rsid w:val="0049155D"/>
    <w:pPr>
      <w:spacing w:line="240" w:lineRule="auto"/>
    </w:pPr>
    <w:rPr>
      <w:sz w:val="20"/>
      <w:szCs w:val="20"/>
    </w:rPr>
  </w:style>
  <w:style w:type="character" w:customStyle="1" w:styleId="CommentTextChar">
    <w:name w:val="Comment Text Char"/>
    <w:basedOn w:val="DefaultParagraphFont"/>
    <w:link w:val="CommentText"/>
    <w:uiPriority w:val="99"/>
    <w:rsid w:val="0049155D"/>
    <w:rPr>
      <w:sz w:val="20"/>
      <w:szCs w:val="20"/>
      <w:lang w:val="en-GB"/>
    </w:rPr>
  </w:style>
  <w:style w:type="paragraph" w:styleId="CommentSubject">
    <w:name w:val="annotation subject"/>
    <w:basedOn w:val="CommentText"/>
    <w:next w:val="CommentText"/>
    <w:link w:val="CommentSubjectChar"/>
    <w:uiPriority w:val="99"/>
    <w:semiHidden/>
    <w:unhideWhenUsed/>
    <w:rsid w:val="0049155D"/>
    <w:rPr>
      <w:b/>
      <w:bCs/>
    </w:rPr>
  </w:style>
  <w:style w:type="character" w:customStyle="1" w:styleId="CommentSubjectChar">
    <w:name w:val="Comment Subject Char"/>
    <w:basedOn w:val="CommentTextChar"/>
    <w:link w:val="CommentSubject"/>
    <w:uiPriority w:val="99"/>
    <w:semiHidden/>
    <w:rsid w:val="0049155D"/>
    <w:rPr>
      <w:b/>
      <w:bCs/>
      <w:sz w:val="20"/>
      <w:szCs w:val="20"/>
      <w:lang w:val="en-GB"/>
    </w:rPr>
  </w:style>
  <w:style w:type="paragraph" w:styleId="Revision">
    <w:name w:val="Revision"/>
    <w:hidden/>
    <w:uiPriority w:val="99"/>
    <w:semiHidden/>
    <w:rsid w:val="0049155D"/>
    <w:pPr>
      <w:spacing w:after="0" w:line="240" w:lineRule="auto"/>
    </w:pPr>
    <w:rPr>
      <w:lang w:val="en-GB"/>
    </w:rPr>
  </w:style>
  <w:style w:type="paragraph" w:customStyle="1" w:styleId="BlankSTATEMENT">
    <w:name w:val="Blank STATEMENT"/>
    <w:basedOn w:val="Normal"/>
    <w:uiPriority w:val="99"/>
    <w:rsid w:val="00040220"/>
    <w:pPr>
      <w:spacing w:before="240" w:after="120" w:line="240" w:lineRule="auto"/>
      <w:ind w:left="1310"/>
    </w:pPr>
    <w:rPr>
      <w:rFonts w:ascii="Calibri" w:eastAsia="Times New Roman" w:hAnsi="Calibri" w:cs="Arial"/>
      <w:i/>
      <w:sz w:val="20"/>
      <w:lang w:val="en-AU" w:eastAsia="en-AU"/>
    </w:rPr>
  </w:style>
  <w:style w:type="character" w:styleId="Strong">
    <w:name w:val="Strong"/>
    <w:basedOn w:val="DefaultParagraphFont"/>
    <w:uiPriority w:val="22"/>
    <w:qFormat/>
    <w:rsid w:val="00173B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59711">
      <w:bodyDiv w:val="1"/>
      <w:marLeft w:val="0"/>
      <w:marRight w:val="0"/>
      <w:marTop w:val="0"/>
      <w:marBottom w:val="0"/>
      <w:divBdr>
        <w:top w:val="none" w:sz="0" w:space="0" w:color="auto"/>
        <w:left w:val="none" w:sz="0" w:space="0" w:color="auto"/>
        <w:bottom w:val="none" w:sz="0" w:space="0" w:color="auto"/>
        <w:right w:val="none" w:sz="0" w:space="0" w:color="auto"/>
      </w:divBdr>
    </w:div>
    <w:div w:id="134032499">
      <w:bodyDiv w:val="1"/>
      <w:marLeft w:val="0"/>
      <w:marRight w:val="0"/>
      <w:marTop w:val="0"/>
      <w:marBottom w:val="0"/>
      <w:divBdr>
        <w:top w:val="none" w:sz="0" w:space="0" w:color="auto"/>
        <w:left w:val="none" w:sz="0" w:space="0" w:color="auto"/>
        <w:bottom w:val="none" w:sz="0" w:space="0" w:color="auto"/>
        <w:right w:val="none" w:sz="0" w:space="0" w:color="auto"/>
      </w:divBdr>
    </w:div>
    <w:div w:id="162356754">
      <w:bodyDiv w:val="1"/>
      <w:marLeft w:val="0"/>
      <w:marRight w:val="0"/>
      <w:marTop w:val="0"/>
      <w:marBottom w:val="0"/>
      <w:divBdr>
        <w:top w:val="none" w:sz="0" w:space="0" w:color="auto"/>
        <w:left w:val="none" w:sz="0" w:space="0" w:color="auto"/>
        <w:bottom w:val="none" w:sz="0" w:space="0" w:color="auto"/>
        <w:right w:val="none" w:sz="0" w:space="0" w:color="auto"/>
      </w:divBdr>
    </w:div>
    <w:div w:id="282739082">
      <w:bodyDiv w:val="1"/>
      <w:marLeft w:val="0"/>
      <w:marRight w:val="0"/>
      <w:marTop w:val="0"/>
      <w:marBottom w:val="0"/>
      <w:divBdr>
        <w:top w:val="none" w:sz="0" w:space="0" w:color="auto"/>
        <w:left w:val="none" w:sz="0" w:space="0" w:color="auto"/>
        <w:bottom w:val="none" w:sz="0" w:space="0" w:color="auto"/>
        <w:right w:val="none" w:sz="0" w:space="0" w:color="auto"/>
      </w:divBdr>
    </w:div>
    <w:div w:id="504516050">
      <w:bodyDiv w:val="1"/>
      <w:marLeft w:val="0"/>
      <w:marRight w:val="0"/>
      <w:marTop w:val="0"/>
      <w:marBottom w:val="0"/>
      <w:divBdr>
        <w:top w:val="none" w:sz="0" w:space="0" w:color="auto"/>
        <w:left w:val="none" w:sz="0" w:space="0" w:color="auto"/>
        <w:bottom w:val="none" w:sz="0" w:space="0" w:color="auto"/>
        <w:right w:val="none" w:sz="0" w:space="0" w:color="auto"/>
      </w:divBdr>
    </w:div>
    <w:div w:id="645206726">
      <w:bodyDiv w:val="1"/>
      <w:marLeft w:val="0"/>
      <w:marRight w:val="0"/>
      <w:marTop w:val="0"/>
      <w:marBottom w:val="0"/>
      <w:divBdr>
        <w:top w:val="none" w:sz="0" w:space="0" w:color="auto"/>
        <w:left w:val="none" w:sz="0" w:space="0" w:color="auto"/>
        <w:bottom w:val="none" w:sz="0" w:space="0" w:color="auto"/>
        <w:right w:val="none" w:sz="0" w:space="0" w:color="auto"/>
      </w:divBdr>
    </w:div>
    <w:div w:id="731274524">
      <w:bodyDiv w:val="1"/>
      <w:marLeft w:val="0"/>
      <w:marRight w:val="0"/>
      <w:marTop w:val="0"/>
      <w:marBottom w:val="0"/>
      <w:divBdr>
        <w:top w:val="none" w:sz="0" w:space="0" w:color="auto"/>
        <w:left w:val="none" w:sz="0" w:space="0" w:color="auto"/>
        <w:bottom w:val="none" w:sz="0" w:space="0" w:color="auto"/>
        <w:right w:val="none" w:sz="0" w:space="0" w:color="auto"/>
      </w:divBdr>
    </w:div>
    <w:div w:id="745881033">
      <w:bodyDiv w:val="1"/>
      <w:marLeft w:val="0"/>
      <w:marRight w:val="0"/>
      <w:marTop w:val="0"/>
      <w:marBottom w:val="0"/>
      <w:divBdr>
        <w:top w:val="none" w:sz="0" w:space="0" w:color="auto"/>
        <w:left w:val="none" w:sz="0" w:space="0" w:color="auto"/>
        <w:bottom w:val="none" w:sz="0" w:space="0" w:color="auto"/>
        <w:right w:val="none" w:sz="0" w:space="0" w:color="auto"/>
      </w:divBdr>
    </w:div>
    <w:div w:id="1007752187">
      <w:bodyDiv w:val="1"/>
      <w:marLeft w:val="0"/>
      <w:marRight w:val="0"/>
      <w:marTop w:val="0"/>
      <w:marBottom w:val="0"/>
      <w:divBdr>
        <w:top w:val="none" w:sz="0" w:space="0" w:color="auto"/>
        <w:left w:val="none" w:sz="0" w:space="0" w:color="auto"/>
        <w:bottom w:val="none" w:sz="0" w:space="0" w:color="auto"/>
        <w:right w:val="none" w:sz="0" w:space="0" w:color="auto"/>
      </w:divBdr>
    </w:div>
    <w:div w:id="1011688602">
      <w:bodyDiv w:val="1"/>
      <w:marLeft w:val="0"/>
      <w:marRight w:val="0"/>
      <w:marTop w:val="0"/>
      <w:marBottom w:val="0"/>
      <w:divBdr>
        <w:top w:val="none" w:sz="0" w:space="0" w:color="auto"/>
        <w:left w:val="none" w:sz="0" w:space="0" w:color="auto"/>
        <w:bottom w:val="none" w:sz="0" w:space="0" w:color="auto"/>
        <w:right w:val="none" w:sz="0" w:space="0" w:color="auto"/>
      </w:divBdr>
    </w:div>
    <w:div w:id="1030643271">
      <w:bodyDiv w:val="1"/>
      <w:marLeft w:val="0"/>
      <w:marRight w:val="0"/>
      <w:marTop w:val="0"/>
      <w:marBottom w:val="0"/>
      <w:divBdr>
        <w:top w:val="none" w:sz="0" w:space="0" w:color="auto"/>
        <w:left w:val="none" w:sz="0" w:space="0" w:color="auto"/>
        <w:bottom w:val="none" w:sz="0" w:space="0" w:color="auto"/>
        <w:right w:val="none" w:sz="0" w:space="0" w:color="auto"/>
      </w:divBdr>
    </w:div>
    <w:div w:id="1093553482">
      <w:bodyDiv w:val="1"/>
      <w:marLeft w:val="0"/>
      <w:marRight w:val="0"/>
      <w:marTop w:val="0"/>
      <w:marBottom w:val="0"/>
      <w:divBdr>
        <w:top w:val="none" w:sz="0" w:space="0" w:color="auto"/>
        <w:left w:val="none" w:sz="0" w:space="0" w:color="auto"/>
        <w:bottom w:val="none" w:sz="0" w:space="0" w:color="auto"/>
        <w:right w:val="none" w:sz="0" w:space="0" w:color="auto"/>
      </w:divBdr>
    </w:div>
    <w:div w:id="1300528972">
      <w:bodyDiv w:val="1"/>
      <w:marLeft w:val="0"/>
      <w:marRight w:val="0"/>
      <w:marTop w:val="0"/>
      <w:marBottom w:val="0"/>
      <w:divBdr>
        <w:top w:val="none" w:sz="0" w:space="0" w:color="auto"/>
        <w:left w:val="none" w:sz="0" w:space="0" w:color="auto"/>
        <w:bottom w:val="none" w:sz="0" w:space="0" w:color="auto"/>
        <w:right w:val="none" w:sz="0" w:space="0" w:color="auto"/>
      </w:divBdr>
    </w:div>
    <w:div w:id="1380395665">
      <w:bodyDiv w:val="1"/>
      <w:marLeft w:val="0"/>
      <w:marRight w:val="0"/>
      <w:marTop w:val="0"/>
      <w:marBottom w:val="0"/>
      <w:divBdr>
        <w:top w:val="none" w:sz="0" w:space="0" w:color="auto"/>
        <w:left w:val="none" w:sz="0" w:space="0" w:color="auto"/>
        <w:bottom w:val="none" w:sz="0" w:space="0" w:color="auto"/>
        <w:right w:val="none" w:sz="0" w:space="0" w:color="auto"/>
      </w:divBdr>
    </w:div>
    <w:div w:id="1789736176">
      <w:bodyDiv w:val="1"/>
      <w:marLeft w:val="0"/>
      <w:marRight w:val="0"/>
      <w:marTop w:val="0"/>
      <w:marBottom w:val="0"/>
      <w:divBdr>
        <w:top w:val="none" w:sz="0" w:space="0" w:color="auto"/>
        <w:left w:val="none" w:sz="0" w:space="0" w:color="auto"/>
        <w:bottom w:val="none" w:sz="0" w:space="0" w:color="auto"/>
        <w:right w:val="none" w:sz="0" w:space="0" w:color="auto"/>
      </w:divBdr>
    </w:div>
    <w:div w:id="1893806930">
      <w:bodyDiv w:val="1"/>
      <w:marLeft w:val="0"/>
      <w:marRight w:val="0"/>
      <w:marTop w:val="0"/>
      <w:marBottom w:val="0"/>
      <w:divBdr>
        <w:top w:val="none" w:sz="0" w:space="0" w:color="auto"/>
        <w:left w:val="none" w:sz="0" w:space="0" w:color="auto"/>
        <w:bottom w:val="none" w:sz="0" w:space="0" w:color="auto"/>
        <w:right w:val="none" w:sz="0" w:space="0" w:color="auto"/>
      </w:divBdr>
    </w:div>
    <w:div w:id="2108847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7E5593AB7FFF42927938971F756FA6" ma:contentTypeVersion="15" ma:contentTypeDescription="Create a new document." ma:contentTypeScope="" ma:versionID="02de8983e2ae0cd020e8fd94ee633747">
  <xsd:schema xmlns:xsd="http://www.w3.org/2001/XMLSchema" xmlns:xs="http://www.w3.org/2001/XMLSchema" xmlns:p="http://schemas.microsoft.com/office/2006/metadata/properties" xmlns:ns2="3a2c2f5a-56d8-412a-a96c-522466c4307e" xmlns:ns3="84c37f9a-9a5a-47a7-ae11-ed830b577605" targetNamespace="http://schemas.microsoft.com/office/2006/metadata/properties" ma:root="true" ma:fieldsID="15ca13291185be8dace1aa3ecd7db9fc" ns2:_="" ns3:_="">
    <xsd:import namespace="3a2c2f5a-56d8-412a-a96c-522466c4307e"/>
    <xsd:import namespace="84c37f9a-9a5a-47a7-ae11-ed830b5776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Documentname" minOccurs="0"/>
                <xsd:element ref="ns2:MediaServiceDateTake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2c2f5a-56d8-412a-a96c-522466c430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4ee6ee1-c738-48d0-aa67-0f5aea861d0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Documentname" ma:index="18" nillable="true" ma:displayName="Document name" ma:format="Dropdown" ma:internalName="Documentname">
      <xsd:simpleType>
        <xsd:restriction base="dms:Text">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c37f9a-9a5a-47a7-ae11-ed830b5776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c37a71f-5b89-49e5-bcd0-a60cc8c3741d}" ma:internalName="TaxCatchAll" ma:showField="CatchAllData" ma:web="84c37f9a-9a5a-47a7-ae11-ed830b5776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C5E35A-3AD0-43F2-B26C-611AFBEEC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2c2f5a-56d8-412a-a96c-522466c4307e"/>
    <ds:schemaRef ds:uri="84c37f9a-9a5a-47a7-ae11-ed830b5776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B00B71-F66C-4B8D-A801-A7348B8F6D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619</Words>
  <Characters>3532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Microcredentials RIMPA Global</vt:lpstr>
    </vt:vector>
  </TitlesOfParts>
  <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Microcredentials RIMPA Global</dc:title>
  <dc:subject>Microcredentials RIMPA Global</dc:subject>
  <dc:creator>Linda Shave</dc:creator>
  <cp:keywords>Microcredentials RIMPA Global</cp:keywords>
  <dc:description>Proposal for microcredentailas</dc:description>
  <cp:lastModifiedBy>Khobi Ryan</cp:lastModifiedBy>
  <cp:revision>3</cp:revision>
  <cp:lastPrinted>2023-12-12T03:20:00Z</cp:lastPrinted>
  <dcterms:created xsi:type="dcterms:W3CDTF">2024-08-09T00:57:00Z</dcterms:created>
  <dcterms:modified xsi:type="dcterms:W3CDTF">2024-08-09T01:03:00Z</dcterms:modified>
</cp:coreProperties>
</file>